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490" w:type="dxa"/>
        <w:tblLayout w:type="fixed"/>
        <w:tblLook w:val="01E0" w:firstRow="1" w:lastRow="1" w:firstColumn="1" w:lastColumn="1" w:noHBand="0" w:noVBand="0"/>
      </w:tblPr>
      <w:tblGrid>
        <w:gridCol w:w="4769"/>
        <w:gridCol w:w="5721"/>
      </w:tblGrid>
      <w:tr w:rsidR="00C03E5E" w:rsidRPr="00AB1D4C" w:rsidTr="00065B72">
        <w:trPr>
          <w:trHeight w:val="1509"/>
        </w:trPr>
        <w:tc>
          <w:tcPr>
            <w:tcW w:w="4769" w:type="dxa"/>
          </w:tcPr>
          <w:p w:rsidR="00C03E5E" w:rsidRPr="00AB1D4C" w:rsidRDefault="00C03E5E" w:rsidP="00065B72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bookmarkStart w:id="0" w:name="_Hlk149771785"/>
            <w:r w:rsidRPr="00AB1D4C">
              <w:rPr>
                <w:color w:val="000000" w:themeColor="text1"/>
                <w:sz w:val="28"/>
                <w:szCs w:val="28"/>
              </w:rPr>
              <w:t>СХВАЛЕНО</w:t>
            </w:r>
          </w:p>
          <w:p w:rsidR="00C03E5E" w:rsidRPr="00AB1D4C" w:rsidRDefault="00C03E5E" w:rsidP="00065B72">
            <w:pPr>
              <w:pStyle w:val="TableParagraph"/>
              <w:spacing w:before="1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>педагогічною радою</w:t>
            </w:r>
          </w:p>
          <w:p w:rsidR="00C03E5E" w:rsidRPr="00AB1D4C" w:rsidRDefault="00C03E5E" w:rsidP="00065B72">
            <w:pPr>
              <w:pStyle w:val="TableParagraph"/>
              <w:tabs>
                <w:tab w:val="left" w:pos="1790"/>
                <w:tab w:val="left" w:pos="3118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>(протокол</w:t>
            </w:r>
            <w:r w:rsidRPr="00AB1D4C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>№</w:t>
            </w:r>
            <w:r w:rsidRPr="00AB1D4C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 від </w:t>
            </w:r>
            <w:r>
              <w:rPr>
                <w:color w:val="000000" w:themeColor="text1"/>
                <w:sz w:val="28"/>
                <w:szCs w:val="28"/>
              </w:rPr>
              <w:t>30.08.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AB1D4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>р.)</w:t>
            </w:r>
          </w:p>
          <w:p w:rsidR="00C03E5E" w:rsidRDefault="00C03E5E" w:rsidP="00065B72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>Голова педагогічної</w:t>
            </w:r>
            <w:r w:rsidRPr="00AB1D4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ради </w:t>
            </w:r>
          </w:p>
          <w:p w:rsidR="00C03E5E" w:rsidRPr="00AB3A44" w:rsidRDefault="00C03E5E" w:rsidP="00065B72">
            <w:pPr>
              <w:pStyle w:val="Table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___________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Важова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О.Й.</w:t>
            </w:r>
          </w:p>
          <w:p w:rsidR="00C03E5E" w:rsidRPr="00AB1D4C" w:rsidRDefault="00C03E5E" w:rsidP="00065B72">
            <w:pPr>
              <w:pStyle w:val="TableParagraph"/>
              <w:spacing w:line="276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21" w:type="dxa"/>
          </w:tcPr>
          <w:p w:rsidR="00C03E5E" w:rsidRPr="00AB1D4C" w:rsidRDefault="00C03E5E" w:rsidP="00065B72">
            <w:pPr>
              <w:pStyle w:val="TableParagraph"/>
              <w:spacing w:line="276" w:lineRule="auto"/>
              <w:ind w:left="2124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 xml:space="preserve">  ЗАТВЕРДЖЕНО</w:t>
            </w:r>
          </w:p>
          <w:p w:rsidR="00C03E5E" w:rsidRDefault="00C03E5E" w:rsidP="00065B72">
            <w:pPr>
              <w:pStyle w:val="TableParagraph"/>
              <w:tabs>
                <w:tab w:val="left" w:pos="2590"/>
                <w:tab w:val="left" w:pos="3950"/>
              </w:tabs>
              <w:spacing w:before="1" w:line="276" w:lineRule="auto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AB1D4C">
              <w:rPr>
                <w:color w:val="000000" w:themeColor="text1"/>
                <w:sz w:val="28"/>
                <w:szCs w:val="28"/>
              </w:rPr>
              <w:t>наказ</w:t>
            </w:r>
            <w:r>
              <w:rPr>
                <w:color w:val="000000" w:themeColor="text1"/>
                <w:sz w:val="28"/>
                <w:szCs w:val="28"/>
              </w:rPr>
              <w:t>ом по закладу</w:t>
            </w:r>
            <w:r w:rsidRPr="00AB1D4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  <w:p w:rsidR="00C03E5E" w:rsidRPr="00AB1D4C" w:rsidRDefault="00C03E5E" w:rsidP="00065B72">
            <w:pPr>
              <w:pStyle w:val="TableParagraph"/>
              <w:tabs>
                <w:tab w:val="left" w:pos="2590"/>
                <w:tab w:val="left" w:pos="3950"/>
              </w:tabs>
              <w:spacing w:before="1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 від </w:t>
            </w:r>
            <w:r>
              <w:rPr>
                <w:color w:val="000000" w:themeColor="text1"/>
                <w:sz w:val="28"/>
                <w:szCs w:val="28"/>
              </w:rPr>
              <w:t>30.08.</w:t>
            </w:r>
            <w:r w:rsidRPr="00AB1D4C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AB1D4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>р</w:t>
            </w:r>
            <w:r w:rsidRPr="00AB1D4C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_______</w:t>
            </w:r>
          </w:p>
          <w:p w:rsidR="00C03E5E" w:rsidRPr="00AB1D4C" w:rsidRDefault="00C03E5E" w:rsidP="00065B72">
            <w:pPr>
              <w:pStyle w:val="TableParagraph"/>
              <w:spacing w:line="276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:rsidR="00C03E5E" w:rsidRPr="00AB1D4C" w:rsidRDefault="00C03E5E" w:rsidP="00065B72">
            <w:pPr>
              <w:pStyle w:val="TableParagraph"/>
              <w:tabs>
                <w:tab w:val="left" w:pos="3231"/>
              </w:tabs>
              <w:spacing w:line="276" w:lineRule="auto"/>
              <w:ind w:left="1338"/>
              <w:rPr>
                <w:color w:val="000000" w:themeColor="text1"/>
                <w:sz w:val="28"/>
                <w:szCs w:val="28"/>
              </w:rPr>
            </w:pPr>
            <w:r w:rsidRPr="00AB1D4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B1D4C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bookmarkEnd w:id="0"/>
    <w:p w:rsidR="00C03E5E" w:rsidRDefault="00C03E5E" w:rsidP="00C03E5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E6386">
        <w:rPr>
          <w:rFonts w:ascii="Times New Roman" w:hAnsi="Times New Roman"/>
          <w:b/>
          <w:sz w:val="36"/>
          <w:szCs w:val="36"/>
          <w:lang w:val="uk-UA"/>
        </w:rPr>
        <w:t>ПОЛОЖЕННЯ</w:t>
      </w:r>
    </w:p>
    <w:p w:rsidR="00C03E5E" w:rsidRDefault="00C03E5E" w:rsidP="00C03E5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AE6386">
        <w:rPr>
          <w:rFonts w:ascii="Times New Roman" w:hAnsi="Times New Roman"/>
          <w:b/>
          <w:bCs/>
          <w:sz w:val="32"/>
          <w:szCs w:val="32"/>
          <w:lang w:val="uk-UA"/>
        </w:rPr>
        <w:t>про порядок визнання результатів   підвищення кваліфікації</w:t>
      </w:r>
    </w:p>
    <w:p w:rsidR="00C03E5E" w:rsidRDefault="00C03E5E" w:rsidP="00C03E5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E6386">
        <w:rPr>
          <w:rFonts w:ascii="Times New Roman" w:hAnsi="Times New Roman"/>
          <w:b/>
          <w:bCs/>
          <w:sz w:val="32"/>
          <w:szCs w:val="32"/>
          <w:lang w:val="uk-UA"/>
        </w:rPr>
        <w:t>педагогічних працівників</w:t>
      </w:r>
    </w:p>
    <w:p w:rsidR="00C03E5E" w:rsidRPr="00DF7C5E" w:rsidRDefault="00C03E5E" w:rsidP="00C03E5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B3A44">
        <w:rPr>
          <w:rFonts w:ascii="Times New Roman" w:hAnsi="Times New Roman"/>
          <w:b/>
          <w:bCs/>
          <w:sz w:val="32"/>
          <w:szCs w:val="32"/>
          <w:lang w:val="uk-UA"/>
        </w:rPr>
        <w:t>КЗ «Вінницький ліцей №4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DF7C5E">
        <w:rPr>
          <w:rStyle w:val="rvts23"/>
          <w:rFonts w:ascii="Times New Roman" w:hAnsi="Times New Roman"/>
          <w:b/>
          <w:bCs/>
          <w:sz w:val="32"/>
          <w:szCs w:val="32"/>
          <w:lang w:val="uk-UA"/>
        </w:rPr>
        <w:t>ім. Д. І. Менделєєва</w:t>
      </w:r>
      <w:r w:rsidRPr="00AB3A44">
        <w:rPr>
          <w:rFonts w:ascii="Times New Roman" w:hAnsi="Times New Roman"/>
          <w:b/>
          <w:bCs/>
          <w:sz w:val="32"/>
          <w:szCs w:val="32"/>
          <w:lang w:val="uk-UA"/>
        </w:rPr>
        <w:t>»</w:t>
      </w:r>
    </w:p>
    <w:p w:rsidR="00C03E5E" w:rsidRPr="00AE6386" w:rsidRDefault="00C03E5E" w:rsidP="00C03E5E">
      <w:pPr>
        <w:pStyle w:val="a3"/>
        <w:ind w:left="3987"/>
        <w:rPr>
          <w:rFonts w:ascii="Times New Roman" w:hAnsi="Times New Roman" w:cs="Times New Roman"/>
          <w:b/>
          <w:color w:val="000009"/>
          <w:sz w:val="32"/>
          <w:szCs w:val="32"/>
          <w:lang w:val="uk-UA"/>
        </w:rPr>
      </w:pPr>
    </w:p>
    <w:p w:rsidR="00C03E5E" w:rsidRPr="00AB3A44" w:rsidRDefault="00C03E5E" w:rsidP="00C03E5E">
      <w:pPr>
        <w:pStyle w:val="cdt4ke"/>
        <w:spacing w:before="0" w:beforeAutospacing="0" w:after="0" w:afterAutospacing="0" w:line="276" w:lineRule="auto"/>
        <w:rPr>
          <w:rStyle w:val="a5"/>
          <w:color w:val="000000"/>
          <w:sz w:val="32"/>
          <w:szCs w:val="32"/>
          <w:lang w:val="uk-UA"/>
        </w:rPr>
      </w:pPr>
      <w:r w:rsidRPr="00AB3A44">
        <w:rPr>
          <w:rStyle w:val="a5"/>
          <w:color w:val="000000"/>
          <w:sz w:val="32"/>
          <w:szCs w:val="32"/>
          <w:lang w:val="uk-UA"/>
        </w:rPr>
        <w:t>Розділ</w:t>
      </w:r>
      <w:r w:rsidRPr="00AB3A44">
        <w:rPr>
          <w:color w:val="000000"/>
          <w:sz w:val="32"/>
          <w:szCs w:val="32"/>
          <w:lang w:val="uk-UA"/>
        </w:rPr>
        <w:t xml:space="preserve"> </w:t>
      </w:r>
      <w:r w:rsidRPr="00AB3A44">
        <w:rPr>
          <w:rStyle w:val="a5"/>
          <w:color w:val="000000"/>
          <w:sz w:val="32"/>
          <w:szCs w:val="32"/>
          <w:lang w:val="uk-UA"/>
        </w:rPr>
        <w:t xml:space="preserve">І. </w:t>
      </w:r>
    </w:p>
    <w:p w:rsidR="00C03E5E" w:rsidRPr="00AB3A44" w:rsidRDefault="00C03E5E" w:rsidP="00C03E5E">
      <w:pPr>
        <w:pStyle w:val="cdt4ke"/>
        <w:spacing w:before="0" w:beforeAutospacing="0" w:after="0" w:afterAutospacing="0" w:line="276" w:lineRule="auto"/>
        <w:rPr>
          <w:color w:val="212121"/>
          <w:sz w:val="32"/>
          <w:szCs w:val="32"/>
          <w:lang w:val="uk-UA"/>
        </w:rPr>
      </w:pPr>
      <w:r>
        <w:rPr>
          <w:rStyle w:val="a5"/>
          <w:color w:val="000000"/>
          <w:sz w:val="32"/>
          <w:szCs w:val="32"/>
          <w:lang w:val="uk-UA"/>
        </w:rPr>
        <w:t xml:space="preserve">1. </w:t>
      </w:r>
      <w:r w:rsidRPr="00AB3A44">
        <w:rPr>
          <w:rStyle w:val="a5"/>
          <w:color w:val="000000"/>
          <w:sz w:val="32"/>
          <w:szCs w:val="32"/>
          <w:lang w:val="uk-UA"/>
        </w:rPr>
        <w:t>Загальні положення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ab/>
      </w:r>
      <w:r w:rsidRPr="00AB3A44">
        <w:rPr>
          <w:color w:val="000000"/>
          <w:sz w:val="32"/>
          <w:szCs w:val="32"/>
          <w:lang w:val="uk-UA"/>
        </w:rPr>
        <w:t xml:space="preserve">Положення про порядок визнання результатів підвищення кваліфікації педагогічних працівників </w:t>
      </w:r>
      <w:r w:rsidRPr="00AE6386">
        <w:rPr>
          <w:color w:val="000000"/>
          <w:sz w:val="32"/>
          <w:szCs w:val="32"/>
          <w:lang w:val="uk-UA"/>
        </w:rPr>
        <w:t xml:space="preserve"> </w:t>
      </w:r>
      <w:r w:rsidRPr="00AB3A44">
        <w:rPr>
          <w:color w:val="000000"/>
          <w:sz w:val="32"/>
          <w:szCs w:val="32"/>
          <w:lang w:val="uk-UA"/>
        </w:rPr>
        <w:t>КЗ «Вінницький ліцей №4</w:t>
      </w:r>
      <w:r>
        <w:rPr>
          <w:color w:val="000000"/>
          <w:sz w:val="32"/>
          <w:szCs w:val="32"/>
          <w:lang w:val="uk-UA"/>
        </w:rPr>
        <w:t xml:space="preserve"> </w:t>
      </w:r>
      <w:r w:rsidRPr="00DF7C5E">
        <w:rPr>
          <w:color w:val="000000"/>
          <w:sz w:val="32"/>
          <w:szCs w:val="32"/>
          <w:lang w:val="uk-UA"/>
        </w:rPr>
        <w:t>ім. Д. І. Менделєєва</w:t>
      </w:r>
      <w:r w:rsidRPr="00AB3A44">
        <w:rPr>
          <w:color w:val="000000"/>
          <w:sz w:val="32"/>
          <w:szCs w:val="32"/>
          <w:lang w:val="uk-UA"/>
        </w:rPr>
        <w:t>» (далі –</w:t>
      </w:r>
      <w:r>
        <w:rPr>
          <w:color w:val="000000"/>
          <w:sz w:val="32"/>
          <w:szCs w:val="32"/>
          <w:lang w:val="uk-UA"/>
        </w:rPr>
        <w:t xml:space="preserve"> </w:t>
      </w:r>
      <w:r w:rsidRPr="00AB3A44">
        <w:rPr>
          <w:color w:val="000000"/>
          <w:sz w:val="32"/>
          <w:szCs w:val="32"/>
          <w:lang w:val="uk-UA"/>
        </w:rPr>
        <w:t>заклад) розроблено у відповідності до Законів України «Про освіту»</w:t>
      </w:r>
      <w:r>
        <w:rPr>
          <w:color w:val="000000"/>
          <w:sz w:val="32"/>
          <w:szCs w:val="32"/>
          <w:lang w:val="uk-UA"/>
        </w:rPr>
        <w:t xml:space="preserve"> (статті 50, 59)</w:t>
      </w:r>
      <w:r w:rsidRPr="00AB3A44">
        <w:rPr>
          <w:color w:val="000000"/>
          <w:sz w:val="32"/>
          <w:szCs w:val="32"/>
          <w:lang w:val="uk-UA"/>
        </w:rPr>
        <w:t>, «Про повну загальну середню освіту»</w:t>
      </w:r>
      <w:r>
        <w:rPr>
          <w:color w:val="000000"/>
          <w:sz w:val="32"/>
          <w:szCs w:val="32"/>
          <w:lang w:val="uk-UA"/>
        </w:rPr>
        <w:t xml:space="preserve"> ( статті 48, 51)</w:t>
      </w:r>
      <w:r w:rsidRPr="00AB3A44">
        <w:rPr>
          <w:color w:val="000000"/>
          <w:sz w:val="32"/>
          <w:szCs w:val="32"/>
          <w:lang w:val="uk-UA"/>
        </w:rPr>
        <w:t>, Порядку підвищення кваліфікації педагогічних і науково-педагогічних працівників зі змінами (постанови Кабінету Міністрів України № 800 від 21</w:t>
      </w:r>
      <w:r>
        <w:rPr>
          <w:color w:val="000000"/>
          <w:sz w:val="32"/>
          <w:szCs w:val="32"/>
          <w:lang w:val="uk-UA"/>
        </w:rPr>
        <w:t xml:space="preserve"> серпня </w:t>
      </w:r>
      <w:r w:rsidRPr="00AB3A44">
        <w:rPr>
          <w:color w:val="000000"/>
          <w:sz w:val="32"/>
          <w:szCs w:val="32"/>
          <w:lang w:val="uk-UA"/>
        </w:rPr>
        <w:t>2019 р</w:t>
      </w:r>
      <w:r>
        <w:rPr>
          <w:color w:val="000000"/>
          <w:sz w:val="32"/>
          <w:szCs w:val="32"/>
          <w:lang w:val="uk-UA"/>
        </w:rPr>
        <w:t xml:space="preserve">оку </w:t>
      </w:r>
      <w:r w:rsidRPr="00DF7C5E">
        <w:rPr>
          <w:color w:val="000000"/>
          <w:sz w:val="32"/>
          <w:szCs w:val="32"/>
          <w:lang w:val="uk-UA"/>
        </w:rPr>
        <w:t xml:space="preserve">«Деякі питання підвищення кваліфікації педагогічних і науково-педагогічних працівників», </w:t>
      </w:r>
      <w:r w:rsidRPr="00AB3A44">
        <w:rPr>
          <w:color w:val="000000"/>
          <w:sz w:val="32"/>
          <w:szCs w:val="32"/>
          <w:lang w:val="uk-UA"/>
        </w:rPr>
        <w:t xml:space="preserve">та визначає порядок підвищення кваліфікації педагогічних працівників закладу та його визнання педрадою у </w:t>
      </w:r>
      <w:proofErr w:type="spellStart"/>
      <w:r w:rsidRPr="00AB3A44">
        <w:rPr>
          <w:color w:val="000000"/>
          <w:sz w:val="32"/>
          <w:szCs w:val="32"/>
          <w:lang w:val="uk-UA"/>
        </w:rPr>
        <w:t>міжатестаційний</w:t>
      </w:r>
      <w:proofErr w:type="spellEnd"/>
      <w:r w:rsidRPr="00AB3A44">
        <w:rPr>
          <w:color w:val="000000"/>
          <w:sz w:val="32"/>
          <w:szCs w:val="32"/>
          <w:lang w:val="uk-UA"/>
        </w:rPr>
        <w:t xml:space="preserve"> період.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rStyle w:val="a5"/>
          <w:color w:val="000000"/>
          <w:sz w:val="32"/>
          <w:szCs w:val="32"/>
        </w:rPr>
        <w:t>2. </w:t>
      </w:r>
      <w:proofErr w:type="spellStart"/>
      <w:r w:rsidRPr="00AE6386">
        <w:rPr>
          <w:color w:val="000000"/>
          <w:sz w:val="32"/>
          <w:szCs w:val="32"/>
        </w:rPr>
        <w:t>Цим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Положенням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встановлено</w:t>
      </w:r>
      <w:proofErr w:type="spellEnd"/>
      <w:r w:rsidRPr="00AE6386">
        <w:rPr>
          <w:color w:val="000000"/>
          <w:sz w:val="32"/>
          <w:szCs w:val="32"/>
        </w:rPr>
        <w:t xml:space="preserve"> для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 закладу </w:t>
      </w:r>
      <w:r w:rsidRPr="00AE6386">
        <w:rPr>
          <w:rStyle w:val="a5"/>
          <w:color w:val="000000"/>
          <w:sz w:val="32"/>
          <w:szCs w:val="32"/>
        </w:rPr>
        <w:t xml:space="preserve">процедуру </w:t>
      </w:r>
      <w:proofErr w:type="spellStart"/>
      <w:r w:rsidRPr="00AE6386">
        <w:rPr>
          <w:rStyle w:val="a5"/>
          <w:color w:val="000000"/>
          <w:sz w:val="32"/>
          <w:szCs w:val="32"/>
        </w:rPr>
        <w:t>визнання</w:t>
      </w:r>
      <w:proofErr w:type="spellEnd"/>
      <w:r w:rsidRPr="00AE6386">
        <w:rPr>
          <w:rStyle w:val="a5"/>
          <w:color w:val="000000"/>
          <w:sz w:val="32"/>
          <w:szCs w:val="32"/>
        </w:rPr>
        <w:t>: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- </w:t>
      </w:r>
      <w:r w:rsidRPr="00AE6386">
        <w:rPr>
          <w:color w:val="000000"/>
          <w:sz w:val="32"/>
          <w:szCs w:val="32"/>
        </w:rPr>
        <w:tab/>
      </w:r>
      <w:proofErr w:type="spellStart"/>
      <w:r w:rsidRPr="00AE6386">
        <w:rPr>
          <w:color w:val="000000"/>
          <w:sz w:val="32"/>
          <w:szCs w:val="32"/>
        </w:rPr>
        <w:t>документів</w:t>
      </w:r>
      <w:proofErr w:type="spellEnd"/>
      <w:r w:rsidRPr="00AE6386">
        <w:rPr>
          <w:color w:val="000000"/>
          <w:sz w:val="32"/>
          <w:szCs w:val="32"/>
        </w:rPr>
        <w:t xml:space="preserve"> про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виданих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установами</w:t>
      </w:r>
      <w:proofErr w:type="spellEnd"/>
      <w:r w:rsidRPr="00AE6386">
        <w:rPr>
          <w:color w:val="000000"/>
          <w:sz w:val="32"/>
          <w:szCs w:val="32"/>
        </w:rPr>
        <w:t xml:space="preserve"> / </w:t>
      </w:r>
      <w:proofErr w:type="spellStart"/>
      <w:r w:rsidRPr="00AE6386">
        <w:rPr>
          <w:color w:val="000000"/>
          <w:sz w:val="32"/>
          <w:szCs w:val="32"/>
        </w:rPr>
        <w:t>організаціями</w:t>
      </w:r>
      <w:proofErr w:type="spellEnd"/>
      <w:r w:rsidRPr="00AE6386">
        <w:rPr>
          <w:color w:val="000000"/>
          <w:sz w:val="32"/>
          <w:szCs w:val="32"/>
        </w:rPr>
        <w:t xml:space="preserve"> / закладами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які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провадять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діяльність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із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>;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- </w:t>
      </w:r>
      <w:r w:rsidRPr="00AE6386">
        <w:rPr>
          <w:color w:val="000000"/>
          <w:sz w:val="32"/>
          <w:szCs w:val="32"/>
        </w:rPr>
        <w:tab/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навчання</w:t>
      </w:r>
      <w:proofErr w:type="spellEnd"/>
      <w:r w:rsidRPr="00AE6386">
        <w:rPr>
          <w:color w:val="000000"/>
          <w:sz w:val="32"/>
          <w:szCs w:val="32"/>
        </w:rPr>
        <w:t xml:space="preserve"> за </w:t>
      </w:r>
      <w:proofErr w:type="spellStart"/>
      <w:r w:rsidRPr="00AE6386">
        <w:rPr>
          <w:color w:val="000000"/>
          <w:sz w:val="32"/>
          <w:szCs w:val="32"/>
        </w:rPr>
        <w:t>короткостроковими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програмами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(у тому </w:t>
      </w:r>
      <w:proofErr w:type="spellStart"/>
      <w:r w:rsidRPr="00AE6386">
        <w:rPr>
          <w:color w:val="000000"/>
          <w:sz w:val="32"/>
          <w:szCs w:val="32"/>
        </w:rPr>
        <w:t>числі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семінарів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тренінгів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майстер-класів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конференцій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тощо</w:t>
      </w:r>
      <w:proofErr w:type="spellEnd"/>
      <w:r w:rsidRPr="00AE6386">
        <w:rPr>
          <w:color w:val="000000"/>
          <w:sz w:val="32"/>
          <w:szCs w:val="32"/>
        </w:rPr>
        <w:t>);</w:t>
      </w:r>
    </w:p>
    <w:p w:rsidR="00C03E5E" w:rsidRPr="00AB3A44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  <w:lang w:val="uk-UA"/>
        </w:rPr>
      </w:pPr>
      <w:r w:rsidRPr="00AE6386">
        <w:rPr>
          <w:color w:val="000000"/>
          <w:sz w:val="32"/>
          <w:szCs w:val="32"/>
        </w:rPr>
        <w:t>- </w:t>
      </w:r>
      <w:r w:rsidRPr="00AE6386">
        <w:rPr>
          <w:color w:val="000000"/>
          <w:sz w:val="32"/>
          <w:szCs w:val="32"/>
        </w:rPr>
        <w:tab/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інформальної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>
        <w:rPr>
          <w:color w:val="000000"/>
          <w:sz w:val="32"/>
          <w:szCs w:val="32"/>
          <w:lang w:val="uk-UA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C5217B">
        <w:rPr>
          <w:b/>
          <w:bCs/>
          <w:color w:val="000000"/>
          <w:sz w:val="32"/>
          <w:szCs w:val="32"/>
        </w:rPr>
        <w:t>3.</w:t>
      </w:r>
      <w:r w:rsidRPr="00AE6386">
        <w:rPr>
          <w:color w:val="000000"/>
          <w:sz w:val="32"/>
          <w:szCs w:val="32"/>
        </w:rPr>
        <w:t> </w:t>
      </w:r>
      <w:r w:rsidRPr="00AE6386">
        <w:rPr>
          <w:rStyle w:val="a5"/>
          <w:color w:val="000000"/>
          <w:sz w:val="32"/>
          <w:szCs w:val="32"/>
        </w:rPr>
        <w:t>Метою</w:t>
      </w:r>
      <w:r w:rsidRPr="00AE6386">
        <w:rPr>
          <w:color w:val="000000"/>
          <w:sz w:val="32"/>
          <w:szCs w:val="32"/>
        </w:rPr>
        <w:t> 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педагогів</w:t>
      </w:r>
      <w:proofErr w:type="spellEnd"/>
      <w:r w:rsidRPr="00AE6386">
        <w:rPr>
          <w:color w:val="000000"/>
          <w:sz w:val="32"/>
          <w:szCs w:val="32"/>
        </w:rPr>
        <w:t xml:space="preserve"> є </w:t>
      </w:r>
      <w:proofErr w:type="spellStart"/>
      <w:r w:rsidRPr="00AE6386">
        <w:rPr>
          <w:color w:val="000000"/>
          <w:sz w:val="32"/>
          <w:szCs w:val="32"/>
        </w:rPr>
        <w:t>вдосконалення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професійної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підготовки</w:t>
      </w:r>
      <w:proofErr w:type="spellEnd"/>
      <w:r w:rsidRPr="00AE6386">
        <w:rPr>
          <w:color w:val="000000"/>
          <w:sz w:val="32"/>
          <w:szCs w:val="32"/>
        </w:rPr>
        <w:t xml:space="preserve"> шляхом </w:t>
      </w:r>
      <w:proofErr w:type="spellStart"/>
      <w:r w:rsidRPr="00AE6386">
        <w:rPr>
          <w:color w:val="000000"/>
          <w:sz w:val="32"/>
          <w:szCs w:val="32"/>
        </w:rPr>
        <w:t>поглиблення</w:t>
      </w:r>
      <w:proofErr w:type="spellEnd"/>
      <w:r w:rsidRPr="00AE6386">
        <w:rPr>
          <w:color w:val="000000"/>
          <w:sz w:val="32"/>
          <w:szCs w:val="32"/>
        </w:rPr>
        <w:t xml:space="preserve"> і </w:t>
      </w:r>
      <w:proofErr w:type="spellStart"/>
      <w:r w:rsidRPr="00AE6386">
        <w:rPr>
          <w:color w:val="000000"/>
          <w:sz w:val="32"/>
          <w:szCs w:val="32"/>
        </w:rPr>
        <w:t>розширення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їх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професійних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знань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умінь</w:t>
      </w:r>
      <w:proofErr w:type="spellEnd"/>
      <w:r w:rsidRPr="00AE6386">
        <w:rPr>
          <w:color w:val="000000"/>
          <w:sz w:val="32"/>
          <w:szCs w:val="32"/>
        </w:rPr>
        <w:t xml:space="preserve"> і </w:t>
      </w:r>
      <w:proofErr w:type="spellStart"/>
      <w:r w:rsidRPr="00AE6386">
        <w:rPr>
          <w:color w:val="000000"/>
          <w:sz w:val="32"/>
          <w:szCs w:val="32"/>
        </w:rPr>
        <w:t>навичок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відповідно</w:t>
      </w:r>
      <w:proofErr w:type="spellEnd"/>
      <w:r w:rsidRPr="00AE6386">
        <w:rPr>
          <w:color w:val="000000"/>
          <w:sz w:val="32"/>
          <w:szCs w:val="32"/>
        </w:rPr>
        <w:t xml:space="preserve"> до </w:t>
      </w:r>
      <w:proofErr w:type="spellStart"/>
      <w:r w:rsidRPr="00AE6386">
        <w:rPr>
          <w:color w:val="000000"/>
          <w:sz w:val="32"/>
          <w:szCs w:val="32"/>
        </w:rPr>
        <w:t>державної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політики</w:t>
      </w:r>
      <w:proofErr w:type="spellEnd"/>
      <w:r w:rsidRPr="00AE6386">
        <w:rPr>
          <w:color w:val="000000"/>
          <w:sz w:val="32"/>
          <w:szCs w:val="32"/>
        </w:rPr>
        <w:t xml:space="preserve"> у </w:t>
      </w:r>
      <w:proofErr w:type="spellStart"/>
      <w:r w:rsidRPr="00AE6386">
        <w:rPr>
          <w:color w:val="000000"/>
          <w:sz w:val="32"/>
          <w:szCs w:val="32"/>
        </w:rPr>
        <w:t>галузі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забезпечення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якості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left="-120" w:hanging="360"/>
        <w:jc w:val="both"/>
        <w:rPr>
          <w:color w:val="212121"/>
          <w:sz w:val="32"/>
          <w:szCs w:val="32"/>
        </w:rPr>
      </w:pP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left="360" w:hanging="360"/>
        <w:jc w:val="both"/>
        <w:rPr>
          <w:color w:val="212121"/>
          <w:sz w:val="32"/>
          <w:szCs w:val="32"/>
        </w:rPr>
      </w:pPr>
      <w:r w:rsidRPr="00AE6386">
        <w:rPr>
          <w:rStyle w:val="a5"/>
          <w:color w:val="000000"/>
          <w:sz w:val="32"/>
          <w:szCs w:val="32"/>
        </w:rPr>
        <w:t xml:space="preserve">4. </w:t>
      </w:r>
      <w:proofErr w:type="spellStart"/>
      <w:r w:rsidRPr="00AE6386">
        <w:rPr>
          <w:rStyle w:val="a5"/>
          <w:color w:val="000000"/>
          <w:sz w:val="32"/>
          <w:szCs w:val="32"/>
        </w:rPr>
        <w:t>Основні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завдання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підвищення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кваліфікації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педагогів</w:t>
      </w:r>
      <w:proofErr w:type="spellEnd"/>
      <w:r w:rsidRPr="00AE6386">
        <w:rPr>
          <w:rStyle w:val="a5"/>
          <w:color w:val="000000"/>
          <w:sz w:val="32"/>
          <w:szCs w:val="32"/>
        </w:rPr>
        <w:t>: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4.1</w:t>
      </w:r>
      <w:r>
        <w:rPr>
          <w:color w:val="000000"/>
          <w:sz w:val="32"/>
          <w:szCs w:val="32"/>
          <w:lang w:val="uk-UA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Удосконалення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раніше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набутих</w:t>
      </w:r>
      <w:proofErr w:type="spellEnd"/>
      <w:r w:rsidRPr="00AE6386">
        <w:rPr>
          <w:color w:val="000000"/>
          <w:sz w:val="32"/>
          <w:szCs w:val="32"/>
        </w:rPr>
        <w:t xml:space="preserve"> та/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набуття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нових</w:t>
      </w:r>
      <w:proofErr w:type="spellEnd"/>
      <w:r w:rsidRPr="00AE6386">
        <w:rPr>
          <w:color w:val="000000"/>
          <w:sz w:val="32"/>
          <w:szCs w:val="32"/>
        </w:rPr>
        <w:t xml:space="preserve"> компетентностей </w:t>
      </w:r>
      <w:proofErr w:type="gramStart"/>
      <w:r w:rsidRPr="00AE6386">
        <w:rPr>
          <w:color w:val="000000"/>
          <w:sz w:val="32"/>
          <w:szCs w:val="32"/>
        </w:rPr>
        <w:t>у межах</w:t>
      </w:r>
      <w:proofErr w:type="gram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професійної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діяльності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галузі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знань</w:t>
      </w:r>
      <w:proofErr w:type="spellEnd"/>
      <w:r w:rsidRPr="00AE6386">
        <w:rPr>
          <w:color w:val="000000"/>
          <w:sz w:val="32"/>
          <w:szCs w:val="32"/>
        </w:rPr>
        <w:t xml:space="preserve"> з </w:t>
      </w:r>
      <w:proofErr w:type="spellStart"/>
      <w:r w:rsidRPr="00AE6386">
        <w:rPr>
          <w:color w:val="000000"/>
          <w:sz w:val="32"/>
          <w:szCs w:val="32"/>
        </w:rPr>
        <w:t>урахуванням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вимог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відповідного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професійного</w:t>
      </w:r>
      <w:proofErr w:type="spellEnd"/>
      <w:r w:rsidRPr="00AE6386">
        <w:rPr>
          <w:color w:val="000000"/>
          <w:sz w:val="32"/>
          <w:szCs w:val="32"/>
        </w:rPr>
        <w:t xml:space="preserve"> стандарту (у </w:t>
      </w:r>
      <w:proofErr w:type="spellStart"/>
      <w:r w:rsidRPr="00AE6386">
        <w:rPr>
          <w:color w:val="000000"/>
          <w:sz w:val="32"/>
          <w:szCs w:val="32"/>
        </w:rPr>
        <w:t>разі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його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наявності</w:t>
      </w:r>
      <w:proofErr w:type="spellEnd"/>
      <w:r w:rsidRPr="00AE6386">
        <w:rPr>
          <w:color w:val="000000"/>
          <w:sz w:val="32"/>
          <w:szCs w:val="32"/>
        </w:rPr>
        <w:t>).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4.2 </w:t>
      </w:r>
      <w:proofErr w:type="spellStart"/>
      <w:r w:rsidRPr="00AE6386">
        <w:rPr>
          <w:color w:val="000000"/>
          <w:sz w:val="32"/>
          <w:szCs w:val="32"/>
        </w:rPr>
        <w:t>Набуття</w:t>
      </w:r>
      <w:proofErr w:type="spellEnd"/>
      <w:r w:rsidRPr="00AE6386">
        <w:rPr>
          <w:color w:val="000000"/>
          <w:sz w:val="32"/>
          <w:szCs w:val="32"/>
        </w:rPr>
        <w:t xml:space="preserve"> особою </w:t>
      </w:r>
      <w:proofErr w:type="spellStart"/>
      <w:r w:rsidRPr="00AE6386">
        <w:rPr>
          <w:color w:val="000000"/>
          <w:sz w:val="32"/>
          <w:szCs w:val="32"/>
        </w:rPr>
        <w:t>досвіду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виконання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додаткових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завдань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обов’язків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gramStart"/>
      <w:r w:rsidRPr="00AE6386">
        <w:rPr>
          <w:color w:val="000000"/>
          <w:sz w:val="32"/>
          <w:szCs w:val="32"/>
        </w:rPr>
        <w:t>у межах</w:t>
      </w:r>
      <w:proofErr w:type="gram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спеціальності</w:t>
      </w:r>
      <w:proofErr w:type="spellEnd"/>
      <w:r w:rsidRPr="00AE6386">
        <w:rPr>
          <w:color w:val="000000"/>
          <w:sz w:val="32"/>
          <w:szCs w:val="32"/>
        </w:rPr>
        <w:t xml:space="preserve"> та/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професії</w:t>
      </w:r>
      <w:proofErr w:type="spellEnd"/>
      <w:r w:rsidRPr="00AE6386">
        <w:rPr>
          <w:color w:val="000000"/>
          <w:sz w:val="32"/>
          <w:szCs w:val="32"/>
        </w:rPr>
        <w:t>, та/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займаної</w:t>
      </w:r>
      <w:proofErr w:type="spellEnd"/>
      <w:r w:rsidRPr="00AE6386">
        <w:rPr>
          <w:color w:val="000000"/>
          <w:sz w:val="32"/>
          <w:szCs w:val="32"/>
        </w:rPr>
        <w:t xml:space="preserve"> посади;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4.3 </w:t>
      </w:r>
      <w:proofErr w:type="spellStart"/>
      <w:r w:rsidRPr="00AE6386">
        <w:rPr>
          <w:color w:val="000000"/>
          <w:sz w:val="32"/>
          <w:szCs w:val="32"/>
        </w:rPr>
        <w:t>Формування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розвиток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цифрової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управлінської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комунікаційної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медійної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інклюзивної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мовленнєвої</w:t>
      </w:r>
      <w:proofErr w:type="spellEnd"/>
      <w:r w:rsidRPr="00AE6386">
        <w:rPr>
          <w:color w:val="000000"/>
          <w:sz w:val="32"/>
          <w:szCs w:val="32"/>
        </w:rPr>
        <w:t xml:space="preserve"> компетентностей </w:t>
      </w:r>
      <w:proofErr w:type="spellStart"/>
      <w:r w:rsidRPr="00AE6386">
        <w:rPr>
          <w:color w:val="000000"/>
          <w:sz w:val="32"/>
          <w:szCs w:val="32"/>
        </w:rPr>
        <w:t>тощо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4.4 </w:t>
      </w:r>
      <w:proofErr w:type="spellStart"/>
      <w:r w:rsidRPr="00AE6386">
        <w:rPr>
          <w:color w:val="000000"/>
          <w:sz w:val="32"/>
          <w:szCs w:val="32"/>
        </w:rPr>
        <w:t>Розвиток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інноваційного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мислення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творчої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ініціативи</w:t>
      </w:r>
      <w:proofErr w:type="spellEnd"/>
      <w:r w:rsidRPr="00AE6386">
        <w:rPr>
          <w:color w:val="000000"/>
          <w:sz w:val="32"/>
          <w:szCs w:val="32"/>
        </w:rPr>
        <w:t xml:space="preserve">; </w:t>
      </w:r>
      <w:proofErr w:type="spellStart"/>
      <w:r w:rsidRPr="00AE6386">
        <w:rPr>
          <w:color w:val="000000"/>
          <w:sz w:val="32"/>
          <w:szCs w:val="32"/>
        </w:rPr>
        <w:t>освоєння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сучасних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інноваційних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технологій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реалізації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змісту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навчання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запровадження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дистанційних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технологій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навчання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rStyle w:val="a5"/>
          <w:color w:val="000000"/>
          <w:sz w:val="32"/>
          <w:szCs w:val="32"/>
        </w:rPr>
        <w:t xml:space="preserve">5. </w:t>
      </w:r>
      <w:proofErr w:type="spellStart"/>
      <w:r w:rsidRPr="00AE6386">
        <w:rPr>
          <w:rStyle w:val="a5"/>
          <w:color w:val="000000"/>
          <w:sz w:val="32"/>
          <w:szCs w:val="32"/>
        </w:rPr>
        <w:t>Обсяг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підвищення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кваліфікації</w:t>
      </w:r>
      <w:proofErr w:type="spellEnd"/>
    </w:p>
    <w:p w:rsidR="00C03E5E" w:rsidRPr="00455D6E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  <w:lang w:val="uk-UA"/>
        </w:rPr>
      </w:pPr>
      <w:r w:rsidRPr="00AE6386">
        <w:rPr>
          <w:color w:val="000000"/>
          <w:sz w:val="32"/>
          <w:szCs w:val="32"/>
        </w:rPr>
        <w:t>5.</w:t>
      </w:r>
      <w:proofErr w:type="gramStart"/>
      <w:r w:rsidRPr="00AE6386">
        <w:rPr>
          <w:color w:val="000000"/>
          <w:sz w:val="32"/>
          <w:szCs w:val="32"/>
        </w:rPr>
        <w:t>1.Обсяг</w:t>
      </w:r>
      <w:proofErr w:type="gram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тривалість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установлюється</w:t>
      </w:r>
      <w:proofErr w:type="spellEnd"/>
      <w:r w:rsidRPr="00AE6386">
        <w:rPr>
          <w:color w:val="000000"/>
          <w:sz w:val="32"/>
          <w:szCs w:val="32"/>
        </w:rPr>
        <w:t xml:space="preserve"> в годинах та/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кредитах </w:t>
      </w:r>
      <w:proofErr w:type="spellStart"/>
      <w:r w:rsidRPr="00AE6386">
        <w:rPr>
          <w:color w:val="000000"/>
          <w:sz w:val="32"/>
          <w:szCs w:val="32"/>
        </w:rPr>
        <w:t>Європейської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кредитної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трансферно-накопичувальної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системи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далі</w:t>
      </w:r>
      <w:proofErr w:type="spellEnd"/>
      <w:r w:rsidRPr="00AE6386">
        <w:rPr>
          <w:color w:val="000000"/>
          <w:sz w:val="32"/>
          <w:szCs w:val="32"/>
        </w:rPr>
        <w:t xml:space="preserve"> – ЄКТС</w:t>
      </w:r>
      <w:r>
        <w:rPr>
          <w:color w:val="000000"/>
          <w:sz w:val="32"/>
          <w:szCs w:val="32"/>
          <w:lang w:val="uk-UA"/>
        </w:rPr>
        <w:t>). Од</w:t>
      </w:r>
      <w:r w:rsidRPr="00455D6E">
        <w:rPr>
          <w:color w:val="000000"/>
          <w:sz w:val="32"/>
          <w:szCs w:val="32"/>
          <w:lang w:val="uk-UA"/>
        </w:rPr>
        <w:t>ин кредит ЄКТС становить 30 годин за накопичувальною системою.</w:t>
      </w:r>
    </w:p>
    <w:p w:rsidR="00C03E5E" w:rsidRPr="00EF2A5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  <w:lang w:val="uk-UA"/>
        </w:rPr>
      </w:pPr>
      <w:r w:rsidRPr="00455D6E">
        <w:rPr>
          <w:color w:val="000000"/>
          <w:sz w:val="32"/>
          <w:szCs w:val="32"/>
          <w:lang w:val="uk-UA"/>
        </w:rPr>
        <w:t>5.2.</w:t>
      </w:r>
      <w:r>
        <w:rPr>
          <w:color w:val="000000"/>
          <w:sz w:val="32"/>
          <w:szCs w:val="32"/>
          <w:lang w:val="uk-UA"/>
        </w:rPr>
        <w:t xml:space="preserve"> </w:t>
      </w:r>
      <w:r w:rsidRPr="00455D6E">
        <w:rPr>
          <w:color w:val="000000"/>
          <w:sz w:val="32"/>
          <w:szCs w:val="32"/>
          <w:lang w:val="uk-UA"/>
        </w:rPr>
        <w:t>Загальний обсяг підвищення кваліфікації педагогічного працівника закладу не може бути менш</w:t>
      </w:r>
      <w:r>
        <w:rPr>
          <w:color w:val="000000"/>
          <w:sz w:val="32"/>
          <w:szCs w:val="32"/>
          <w:lang w:val="uk-UA"/>
        </w:rPr>
        <w:t xml:space="preserve">ою за </w:t>
      </w:r>
      <w:r w:rsidRPr="00455D6E">
        <w:rPr>
          <w:color w:val="000000"/>
          <w:sz w:val="32"/>
          <w:szCs w:val="32"/>
          <w:lang w:val="uk-UA"/>
        </w:rPr>
        <w:t xml:space="preserve">150 годин на п’ять років </w:t>
      </w:r>
      <w:r>
        <w:rPr>
          <w:color w:val="000000"/>
          <w:sz w:val="32"/>
          <w:szCs w:val="32"/>
          <w:lang w:val="uk-UA"/>
        </w:rPr>
        <w:t>серед яких не менше 10% від загальної кількості годин підвищення кваліфікації (15 годин) повинні бути спрямовані на опанування педагогічним працівником знань, вмінь та навичок роботи з учнями з особливими освітніми потребами.</w:t>
      </w:r>
    </w:p>
    <w:p w:rsidR="00C03E5E" w:rsidRPr="00455D6E" w:rsidRDefault="00C03E5E" w:rsidP="00C03E5E">
      <w:pPr>
        <w:pStyle w:val="cdt4ke"/>
        <w:spacing w:before="0" w:beforeAutospacing="0" w:after="0" w:afterAutospacing="0" w:line="276" w:lineRule="auto"/>
        <w:ind w:left="-120"/>
        <w:jc w:val="both"/>
        <w:rPr>
          <w:rStyle w:val="a5"/>
          <w:color w:val="000000"/>
          <w:sz w:val="32"/>
          <w:szCs w:val="32"/>
          <w:lang w:val="uk-UA"/>
        </w:rPr>
      </w:pP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left="-120"/>
        <w:jc w:val="both"/>
        <w:rPr>
          <w:color w:val="212121"/>
          <w:sz w:val="32"/>
          <w:szCs w:val="32"/>
        </w:rPr>
      </w:pPr>
      <w:r w:rsidRPr="00AE6386">
        <w:rPr>
          <w:rStyle w:val="a5"/>
          <w:color w:val="000000"/>
          <w:sz w:val="32"/>
          <w:szCs w:val="32"/>
        </w:rPr>
        <w:t xml:space="preserve">6.Основними принципами </w:t>
      </w:r>
      <w:proofErr w:type="spellStart"/>
      <w:r w:rsidRPr="00AE6386">
        <w:rPr>
          <w:rStyle w:val="a5"/>
          <w:color w:val="000000"/>
          <w:sz w:val="32"/>
          <w:szCs w:val="32"/>
        </w:rPr>
        <w:t>підвищення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кваліфікації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є: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lastRenderedPageBreak/>
        <w:t xml:space="preserve">6.1 </w:t>
      </w:r>
      <w:proofErr w:type="spellStart"/>
      <w:r w:rsidRPr="00AE6386">
        <w:rPr>
          <w:color w:val="000000"/>
          <w:sz w:val="32"/>
          <w:szCs w:val="32"/>
        </w:rPr>
        <w:t>Компетентнісний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діяльнісний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особистісно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орієнтований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підхід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6.2 </w:t>
      </w:r>
      <w:proofErr w:type="spellStart"/>
      <w:r w:rsidRPr="00AE6386">
        <w:rPr>
          <w:color w:val="000000"/>
          <w:sz w:val="32"/>
          <w:szCs w:val="32"/>
        </w:rPr>
        <w:t>Науковість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системність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інноваційність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6.3 </w:t>
      </w:r>
      <w:proofErr w:type="spellStart"/>
      <w:r w:rsidRPr="00AE6386">
        <w:rPr>
          <w:color w:val="000000"/>
          <w:sz w:val="32"/>
          <w:szCs w:val="32"/>
        </w:rPr>
        <w:t>Індивідуалізація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диференціація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урахування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специфіки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освітніх</w:t>
      </w:r>
      <w:proofErr w:type="spellEnd"/>
      <w:r w:rsidRPr="00AE6386">
        <w:rPr>
          <w:color w:val="000000"/>
          <w:sz w:val="32"/>
          <w:szCs w:val="32"/>
        </w:rPr>
        <w:t xml:space="preserve"> потреб </w:t>
      </w:r>
      <w:proofErr w:type="spellStart"/>
      <w:r w:rsidRPr="00AE6386">
        <w:rPr>
          <w:color w:val="000000"/>
          <w:sz w:val="32"/>
          <w:szCs w:val="32"/>
        </w:rPr>
        <w:t>різних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категорій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>);</w:t>
      </w:r>
    </w:p>
    <w:p w:rsidR="00C03E5E" w:rsidRPr="00EF2A5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6.4 </w:t>
      </w:r>
      <w:proofErr w:type="spellStart"/>
      <w:r w:rsidRPr="00AE6386">
        <w:rPr>
          <w:color w:val="000000"/>
          <w:sz w:val="32"/>
          <w:szCs w:val="32"/>
        </w:rPr>
        <w:t>Самоорганізація</w:t>
      </w:r>
      <w:proofErr w:type="spellEnd"/>
      <w:r w:rsidRPr="00AE6386">
        <w:rPr>
          <w:color w:val="000000"/>
          <w:sz w:val="32"/>
          <w:szCs w:val="32"/>
        </w:rPr>
        <w:t xml:space="preserve"> і самоконтроль.</w:t>
      </w:r>
    </w:p>
    <w:p w:rsidR="00C03E5E" w:rsidRDefault="00C03E5E" w:rsidP="00C03E5E">
      <w:pPr>
        <w:pStyle w:val="cdt4ke"/>
        <w:spacing w:before="0" w:beforeAutospacing="0" w:after="0" w:afterAutospacing="0" w:line="276" w:lineRule="auto"/>
        <w:ind w:left="-120"/>
        <w:jc w:val="both"/>
        <w:rPr>
          <w:b/>
          <w:bCs/>
          <w:color w:val="000000"/>
          <w:sz w:val="32"/>
          <w:szCs w:val="32"/>
        </w:rPr>
      </w:pP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left="-120"/>
        <w:jc w:val="both"/>
        <w:rPr>
          <w:color w:val="212121"/>
          <w:sz w:val="32"/>
          <w:szCs w:val="32"/>
        </w:rPr>
      </w:pPr>
      <w:r w:rsidRPr="00EF2A58">
        <w:rPr>
          <w:b/>
          <w:bCs/>
          <w:color w:val="000000"/>
          <w:sz w:val="32"/>
          <w:szCs w:val="32"/>
        </w:rPr>
        <w:t>7.</w:t>
      </w:r>
      <w:r w:rsidRPr="00AE6386">
        <w:rPr>
          <w:color w:val="000000"/>
          <w:sz w:val="32"/>
          <w:szCs w:val="32"/>
        </w:rPr>
        <w:t xml:space="preserve"> Процедуру </w:t>
      </w:r>
      <w:proofErr w:type="spellStart"/>
      <w:r w:rsidRPr="00AE6386">
        <w:rPr>
          <w:color w:val="000000"/>
          <w:sz w:val="32"/>
          <w:szCs w:val="32"/>
        </w:rPr>
        <w:t>визнання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відповідно</w:t>
      </w:r>
      <w:proofErr w:type="spellEnd"/>
      <w:r w:rsidRPr="00AE6386">
        <w:rPr>
          <w:color w:val="000000"/>
          <w:sz w:val="32"/>
          <w:szCs w:val="32"/>
        </w:rPr>
        <w:t xml:space="preserve"> до </w:t>
      </w:r>
      <w:proofErr w:type="spellStart"/>
      <w:r w:rsidRPr="00AE6386">
        <w:rPr>
          <w:color w:val="000000"/>
          <w:sz w:val="32"/>
          <w:szCs w:val="32"/>
        </w:rPr>
        <w:t>цього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Положення</w:t>
      </w:r>
      <w:proofErr w:type="spellEnd"/>
      <w:r w:rsidRPr="00AE6386">
        <w:rPr>
          <w:color w:val="000000"/>
          <w:sz w:val="32"/>
          <w:szCs w:val="32"/>
        </w:rPr>
        <w:t xml:space="preserve"> проводить </w:t>
      </w:r>
      <w:proofErr w:type="spellStart"/>
      <w:r w:rsidRPr="00AE6386">
        <w:rPr>
          <w:rStyle w:val="a5"/>
          <w:color w:val="000000"/>
          <w:sz w:val="32"/>
          <w:szCs w:val="32"/>
        </w:rPr>
        <w:t>педагогічна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рада.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left="-120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У </w:t>
      </w:r>
      <w:proofErr w:type="spellStart"/>
      <w:r w:rsidRPr="00AE6386">
        <w:rPr>
          <w:color w:val="000000"/>
          <w:sz w:val="32"/>
          <w:szCs w:val="32"/>
        </w:rPr>
        <w:t>разі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визнання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згідно</w:t>
      </w:r>
      <w:proofErr w:type="spellEnd"/>
      <w:r w:rsidRPr="00AE6386">
        <w:rPr>
          <w:color w:val="000000"/>
          <w:sz w:val="32"/>
          <w:szCs w:val="32"/>
        </w:rPr>
        <w:t xml:space="preserve"> з </w:t>
      </w:r>
      <w:proofErr w:type="spellStart"/>
      <w:r w:rsidRPr="00AE6386">
        <w:rPr>
          <w:color w:val="000000"/>
          <w:sz w:val="32"/>
          <w:szCs w:val="32"/>
        </w:rPr>
        <w:t>цим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Положенням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педагогічному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нараховуються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фактичні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години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/ </w:t>
      </w:r>
      <w:proofErr w:type="spellStart"/>
      <w:r w:rsidRPr="00AE6386">
        <w:rPr>
          <w:color w:val="000000"/>
          <w:sz w:val="32"/>
          <w:szCs w:val="32"/>
        </w:rPr>
        <w:t>кредити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Європейської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кредитної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трансферно-накопичувальної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системи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далі</w:t>
      </w:r>
      <w:proofErr w:type="spellEnd"/>
      <w:r w:rsidRPr="00AE6386">
        <w:rPr>
          <w:color w:val="000000"/>
          <w:sz w:val="32"/>
          <w:szCs w:val="32"/>
        </w:rPr>
        <w:t xml:space="preserve"> – ЄКТС) </w:t>
      </w:r>
      <w:proofErr w:type="spellStart"/>
      <w:r w:rsidRPr="00AE6386">
        <w:rPr>
          <w:color w:val="000000"/>
          <w:sz w:val="32"/>
          <w:szCs w:val="32"/>
        </w:rPr>
        <w:t>відповідно</w:t>
      </w:r>
      <w:proofErr w:type="spellEnd"/>
      <w:r w:rsidRPr="00AE6386">
        <w:rPr>
          <w:color w:val="000000"/>
          <w:sz w:val="32"/>
          <w:szCs w:val="32"/>
        </w:rPr>
        <w:t xml:space="preserve"> до Порядку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left="-120"/>
        <w:jc w:val="both"/>
        <w:rPr>
          <w:color w:val="212121"/>
          <w:sz w:val="32"/>
          <w:szCs w:val="32"/>
        </w:rPr>
      </w:pP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left="-120"/>
        <w:jc w:val="both"/>
        <w:rPr>
          <w:color w:val="212121"/>
          <w:sz w:val="32"/>
          <w:szCs w:val="32"/>
        </w:rPr>
      </w:pPr>
      <w:r w:rsidRPr="00AE6386">
        <w:rPr>
          <w:rStyle w:val="a5"/>
          <w:color w:val="000000"/>
          <w:sz w:val="32"/>
          <w:szCs w:val="32"/>
        </w:rPr>
        <w:t xml:space="preserve">8. </w:t>
      </w:r>
      <w:proofErr w:type="spellStart"/>
      <w:r w:rsidRPr="00AE6386">
        <w:rPr>
          <w:rStyle w:val="a5"/>
          <w:color w:val="000000"/>
          <w:sz w:val="32"/>
          <w:szCs w:val="32"/>
        </w:rPr>
        <w:t>Відповідальність</w:t>
      </w:r>
      <w:proofErr w:type="spellEnd"/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proofErr w:type="spellStart"/>
      <w:r w:rsidRPr="00AE6386">
        <w:rPr>
          <w:color w:val="000000"/>
          <w:sz w:val="32"/>
          <w:szCs w:val="32"/>
        </w:rPr>
        <w:t>Кожен</w:t>
      </w:r>
      <w:proofErr w:type="spellEnd"/>
      <w:r w:rsidRPr="00AE6386">
        <w:rPr>
          <w:color w:val="000000"/>
          <w:sz w:val="32"/>
          <w:szCs w:val="32"/>
        </w:rPr>
        <w:t xml:space="preserve"> педагог </w:t>
      </w:r>
      <w:proofErr w:type="spellStart"/>
      <w:r w:rsidRPr="00AE6386">
        <w:rPr>
          <w:color w:val="000000"/>
          <w:sz w:val="32"/>
          <w:szCs w:val="32"/>
        </w:rPr>
        <w:t>несе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відповідальність</w:t>
      </w:r>
      <w:proofErr w:type="spellEnd"/>
      <w:r w:rsidRPr="00AE6386">
        <w:rPr>
          <w:color w:val="000000"/>
          <w:sz w:val="32"/>
          <w:szCs w:val="32"/>
        </w:rPr>
        <w:t xml:space="preserve"> за </w:t>
      </w:r>
      <w:proofErr w:type="spellStart"/>
      <w:r w:rsidRPr="00AE6386">
        <w:rPr>
          <w:color w:val="000000"/>
          <w:sz w:val="32"/>
          <w:szCs w:val="32"/>
        </w:rPr>
        <w:t>достовірність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поданої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інформації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самостійно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контролює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власний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графік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F2A5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Не </w:t>
      </w:r>
      <w:proofErr w:type="spellStart"/>
      <w:r w:rsidRPr="00AE6386">
        <w:rPr>
          <w:color w:val="000000"/>
          <w:sz w:val="32"/>
          <w:szCs w:val="32"/>
        </w:rPr>
        <w:t>пізніше</w:t>
      </w:r>
      <w:proofErr w:type="spellEnd"/>
      <w:r w:rsidRPr="00AE6386">
        <w:rPr>
          <w:color w:val="000000"/>
          <w:sz w:val="32"/>
          <w:szCs w:val="32"/>
        </w:rPr>
        <w:t xml:space="preserve"> 25 </w:t>
      </w:r>
      <w:proofErr w:type="spellStart"/>
      <w:r w:rsidRPr="00AE6386">
        <w:rPr>
          <w:color w:val="000000"/>
          <w:sz w:val="32"/>
          <w:szCs w:val="32"/>
        </w:rPr>
        <w:t>грудня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</w:t>
      </w:r>
      <w:proofErr w:type="spellEnd"/>
      <w:r w:rsidRPr="00AE6386">
        <w:rPr>
          <w:color w:val="000000"/>
          <w:sz w:val="32"/>
          <w:szCs w:val="32"/>
        </w:rPr>
        <w:t xml:space="preserve"> повинен </w:t>
      </w:r>
      <w:proofErr w:type="spellStart"/>
      <w:r w:rsidRPr="00AE6386">
        <w:rPr>
          <w:color w:val="000000"/>
          <w:sz w:val="32"/>
          <w:szCs w:val="32"/>
        </w:rPr>
        <w:t>поінформувати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керівника</w:t>
      </w:r>
      <w:proofErr w:type="spellEnd"/>
      <w:r w:rsidRPr="00AE6386">
        <w:rPr>
          <w:color w:val="000000"/>
          <w:sz w:val="32"/>
          <w:szCs w:val="32"/>
        </w:rPr>
        <w:t xml:space="preserve"> закладу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уповноважену</w:t>
      </w:r>
      <w:proofErr w:type="spellEnd"/>
      <w:r w:rsidRPr="00AE6386">
        <w:rPr>
          <w:color w:val="000000"/>
          <w:sz w:val="32"/>
          <w:szCs w:val="32"/>
        </w:rPr>
        <w:t xml:space="preserve"> ним особу про стан </w:t>
      </w:r>
      <w:proofErr w:type="spellStart"/>
      <w:r w:rsidRPr="00AE6386">
        <w:rPr>
          <w:color w:val="000000"/>
          <w:sz w:val="32"/>
          <w:szCs w:val="32"/>
        </w:rPr>
        <w:t>проходження</w:t>
      </w:r>
      <w:proofErr w:type="spellEnd"/>
      <w:r w:rsidRPr="00AE6386">
        <w:rPr>
          <w:color w:val="000000"/>
          <w:sz w:val="32"/>
          <w:szCs w:val="32"/>
        </w:rPr>
        <w:t xml:space="preserve"> ним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у поточному </w:t>
      </w:r>
      <w:proofErr w:type="spellStart"/>
      <w:r w:rsidRPr="00AE6386">
        <w:rPr>
          <w:color w:val="000000"/>
          <w:sz w:val="32"/>
          <w:szCs w:val="32"/>
        </w:rPr>
        <w:t>році</w:t>
      </w:r>
      <w:proofErr w:type="spellEnd"/>
      <w:r w:rsidRPr="00AE6386">
        <w:rPr>
          <w:color w:val="000000"/>
          <w:sz w:val="32"/>
          <w:szCs w:val="32"/>
        </w:rPr>
        <w:t xml:space="preserve"> з </w:t>
      </w:r>
      <w:proofErr w:type="spellStart"/>
      <w:r w:rsidRPr="00AE6386">
        <w:rPr>
          <w:color w:val="000000"/>
          <w:sz w:val="32"/>
          <w:szCs w:val="32"/>
        </w:rPr>
        <w:t>додаванням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копій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отриманих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документів</w:t>
      </w:r>
      <w:proofErr w:type="spellEnd"/>
      <w:r w:rsidRPr="00AE6386">
        <w:rPr>
          <w:color w:val="000000"/>
          <w:sz w:val="32"/>
          <w:szCs w:val="32"/>
        </w:rPr>
        <w:t xml:space="preserve"> про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. </w:t>
      </w:r>
      <w:proofErr w:type="spellStart"/>
      <w:r w:rsidRPr="00AE6386">
        <w:rPr>
          <w:color w:val="000000"/>
          <w:sz w:val="32"/>
          <w:szCs w:val="32"/>
        </w:rPr>
        <w:t>Відповідна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інформація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зберігається</w:t>
      </w:r>
      <w:proofErr w:type="spellEnd"/>
      <w:r w:rsidRPr="00AE6386">
        <w:rPr>
          <w:color w:val="000000"/>
          <w:sz w:val="32"/>
          <w:szCs w:val="32"/>
        </w:rPr>
        <w:t xml:space="preserve"> в </w:t>
      </w:r>
      <w:proofErr w:type="spellStart"/>
      <w:r w:rsidRPr="00AE6386">
        <w:rPr>
          <w:color w:val="000000"/>
          <w:sz w:val="32"/>
          <w:szCs w:val="32"/>
        </w:rPr>
        <w:t>особовій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справі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працівника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відповідно</w:t>
      </w:r>
      <w:proofErr w:type="spellEnd"/>
      <w:r w:rsidRPr="00AE6386">
        <w:rPr>
          <w:color w:val="000000"/>
          <w:sz w:val="32"/>
          <w:szCs w:val="32"/>
        </w:rPr>
        <w:t xml:space="preserve"> до </w:t>
      </w:r>
      <w:proofErr w:type="spellStart"/>
      <w:r w:rsidRPr="00AE6386">
        <w:rPr>
          <w:color w:val="000000"/>
          <w:sz w:val="32"/>
          <w:szCs w:val="32"/>
        </w:rPr>
        <w:t>законодавства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Default="00C03E5E" w:rsidP="00C03E5E">
      <w:pPr>
        <w:pStyle w:val="cdt4ke"/>
        <w:spacing w:before="0" w:beforeAutospacing="0" w:after="0" w:afterAutospacing="0" w:line="276" w:lineRule="auto"/>
        <w:jc w:val="both"/>
        <w:rPr>
          <w:b/>
          <w:bCs/>
          <w:color w:val="000000"/>
          <w:sz w:val="32"/>
          <w:szCs w:val="32"/>
        </w:rPr>
      </w:pP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EF2A58">
        <w:rPr>
          <w:b/>
          <w:bCs/>
          <w:color w:val="000000"/>
          <w:sz w:val="32"/>
          <w:szCs w:val="32"/>
        </w:rPr>
        <w:t>9.</w:t>
      </w:r>
      <w:r w:rsidRPr="00AE6386">
        <w:rPr>
          <w:color w:val="000000"/>
          <w:sz w:val="32"/>
          <w:szCs w:val="32"/>
          <w:lang w:val="uk-UA"/>
        </w:rPr>
        <w:t xml:space="preserve"> </w:t>
      </w:r>
      <w:proofErr w:type="spellStart"/>
      <w:r w:rsidRPr="00E21B68">
        <w:rPr>
          <w:b/>
          <w:bCs/>
          <w:color w:val="000000"/>
          <w:sz w:val="32"/>
          <w:szCs w:val="32"/>
        </w:rPr>
        <w:t>Результати</w:t>
      </w:r>
      <w:proofErr w:type="spellEnd"/>
      <w:r w:rsidRPr="00E21B68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E21B68">
        <w:rPr>
          <w:b/>
          <w:bCs/>
          <w:color w:val="000000"/>
          <w:sz w:val="32"/>
          <w:szCs w:val="32"/>
        </w:rPr>
        <w:t>підвищення</w:t>
      </w:r>
      <w:proofErr w:type="spellEnd"/>
      <w:r w:rsidRPr="00E21B68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E21B68">
        <w:rPr>
          <w:b/>
          <w:bCs/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у </w:t>
      </w:r>
      <w:proofErr w:type="spellStart"/>
      <w:r w:rsidRPr="00AE6386">
        <w:rPr>
          <w:color w:val="000000"/>
          <w:sz w:val="32"/>
          <w:szCs w:val="32"/>
        </w:rPr>
        <w:t>суб’єктів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що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мають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ліцензію</w:t>
      </w:r>
      <w:proofErr w:type="spellEnd"/>
      <w:r w:rsidRPr="00AE6386">
        <w:rPr>
          <w:color w:val="000000"/>
          <w:sz w:val="32"/>
          <w:szCs w:val="32"/>
        </w:rPr>
        <w:t xml:space="preserve"> на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провадять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діяльність</w:t>
      </w:r>
      <w:proofErr w:type="spellEnd"/>
      <w:r w:rsidRPr="00AE6386">
        <w:rPr>
          <w:color w:val="000000"/>
          <w:sz w:val="32"/>
          <w:szCs w:val="32"/>
        </w:rPr>
        <w:t xml:space="preserve"> за </w:t>
      </w:r>
      <w:proofErr w:type="spellStart"/>
      <w:r w:rsidRPr="00AE6386">
        <w:rPr>
          <w:color w:val="000000"/>
          <w:sz w:val="32"/>
          <w:szCs w:val="32"/>
        </w:rPr>
        <w:t>акредитованою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освітньою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програмою</w:t>
      </w:r>
      <w:proofErr w:type="spellEnd"/>
      <w:r w:rsidRPr="00AE6386">
        <w:rPr>
          <w:color w:val="000000"/>
          <w:sz w:val="32"/>
          <w:szCs w:val="32"/>
        </w:rPr>
        <w:t xml:space="preserve">, не </w:t>
      </w:r>
      <w:proofErr w:type="spellStart"/>
      <w:r w:rsidRPr="00AE6386">
        <w:rPr>
          <w:color w:val="000000"/>
          <w:sz w:val="32"/>
          <w:szCs w:val="32"/>
        </w:rPr>
        <w:t>потребують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окремого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визнання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чи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підтвердження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rStyle w:val="a5"/>
          <w:color w:val="000000"/>
          <w:sz w:val="32"/>
          <w:szCs w:val="32"/>
        </w:rPr>
      </w:pPr>
      <w:proofErr w:type="spellStart"/>
      <w:r w:rsidRPr="00AE6386">
        <w:rPr>
          <w:rStyle w:val="a5"/>
          <w:color w:val="000000"/>
          <w:sz w:val="32"/>
          <w:szCs w:val="32"/>
        </w:rPr>
        <w:t>Розділ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ІІ. 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b/>
          <w:bCs/>
          <w:color w:val="000000"/>
          <w:sz w:val="32"/>
          <w:szCs w:val="32"/>
        </w:rPr>
      </w:pPr>
      <w:proofErr w:type="spellStart"/>
      <w:r w:rsidRPr="00AE6386">
        <w:rPr>
          <w:rStyle w:val="a5"/>
          <w:color w:val="000000"/>
          <w:sz w:val="32"/>
          <w:szCs w:val="32"/>
        </w:rPr>
        <w:t>Визнання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результатів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підвищення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кваліфікації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педагогічних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працівників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та </w:t>
      </w:r>
      <w:proofErr w:type="spellStart"/>
      <w:r w:rsidRPr="00AE6386">
        <w:rPr>
          <w:rStyle w:val="a5"/>
          <w:color w:val="000000"/>
          <w:sz w:val="32"/>
          <w:szCs w:val="32"/>
        </w:rPr>
        <w:t>документів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про </w:t>
      </w:r>
      <w:proofErr w:type="spellStart"/>
      <w:r w:rsidRPr="00AE6386">
        <w:rPr>
          <w:rStyle w:val="a5"/>
          <w:color w:val="000000"/>
          <w:sz w:val="32"/>
          <w:szCs w:val="32"/>
        </w:rPr>
        <w:t>підвищення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кваліфікації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, </w:t>
      </w:r>
      <w:proofErr w:type="spellStart"/>
      <w:r w:rsidRPr="00AE6386">
        <w:rPr>
          <w:rStyle w:val="a5"/>
          <w:color w:val="000000"/>
          <w:sz w:val="32"/>
          <w:szCs w:val="32"/>
        </w:rPr>
        <w:t>виданих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lastRenderedPageBreak/>
        <w:t>установами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/ </w:t>
      </w:r>
      <w:proofErr w:type="spellStart"/>
      <w:r w:rsidRPr="00AE6386">
        <w:rPr>
          <w:rStyle w:val="a5"/>
          <w:color w:val="000000"/>
          <w:sz w:val="32"/>
          <w:szCs w:val="32"/>
        </w:rPr>
        <w:t>організаціями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/ закладами, </w:t>
      </w:r>
      <w:proofErr w:type="spellStart"/>
      <w:r w:rsidRPr="00AE6386">
        <w:rPr>
          <w:rStyle w:val="a5"/>
          <w:color w:val="000000"/>
          <w:sz w:val="32"/>
          <w:szCs w:val="32"/>
        </w:rPr>
        <w:t>які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провадять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освітню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діяльність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із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підвищення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кваліфікації</w:t>
      </w:r>
      <w:proofErr w:type="spellEnd"/>
    </w:p>
    <w:p w:rsidR="00C03E5E" w:rsidRPr="00EF2A58" w:rsidRDefault="00C03E5E" w:rsidP="00C03E5E">
      <w:pPr>
        <w:pStyle w:val="cdt4ke"/>
        <w:numPr>
          <w:ilvl w:val="0"/>
          <w:numId w:val="1"/>
        </w:numPr>
        <w:spacing w:before="0" w:beforeAutospacing="0" w:after="0" w:afterAutospacing="0" w:line="276" w:lineRule="auto"/>
        <w:ind w:left="0" w:firstLine="120"/>
        <w:jc w:val="both"/>
        <w:rPr>
          <w:color w:val="000000"/>
          <w:sz w:val="32"/>
          <w:szCs w:val="32"/>
        </w:rPr>
      </w:pP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педагогів</w:t>
      </w:r>
      <w:proofErr w:type="spellEnd"/>
      <w:r w:rsidRPr="00AE6386">
        <w:rPr>
          <w:color w:val="000000"/>
          <w:sz w:val="32"/>
          <w:szCs w:val="32"/>
        </w:rPr>
        <w:t xml:space="preserve"> закладу </w:t>
      </w:r>
      <w:proofErr w:type="spellStart"/>
      <w:r w:rsidRPr="00AE6386">
        <w:rPr>
          <w:color w:val="000000"/>
          <w:sz w:val="32"/>
          <w:szCs w:val="32"/>
        </w:rPr>
        <w:t>відбувається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відповідно</w:t>
      </w:r>
      <w:proofErr w:type="spellEnd"/>
      <w:r w:rsidRPr="00AE6386">
        <w:rPr>
          <w:color w:val="000000"/>
          <w:sz w:val="32"/>
          <w:szCs w:val="32"/>
        </w:rPr>
        <w:t xml:space="preserve"> до </w:t>
      </w:r>
      <w:proofErr w:type="spellStart"/>
      <w:r w:rsidRPr="00AE6386">
        <w:rPr>
          <w:color w:val="000000"/>
          <w:sz w:val="32"/>
          <w:szCs w:val="32"/>
        </w:rPr>
        <w:t>річного</w:t>
      </w:r>
      <w:proofErr w:type="spellEnd"/>
      <w:r w:rsidRPr="00AE6386">
        <w:rPr>
          <w:color w:val="000000"/>
          <w:sz w:val="32"/>
          <w:szCs w:val="32"/>
        </w:rPr>
        <w:t xml:space="preserve"> плану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 закладу.</w:t>
      </w:r>
    </w:p>
    <w:p w:rsidR="00C03E5E" w:rsidRPr="00EF2A58" w:rsidRDefault="00C03E5E" w:rsidP="00C03E5E">
      <w:pPr>
        <w:pStyle w:val="cdt4ke"/>
        <w:numPr>
          <w:ilvl w:val="0"/>
          <w:numId w:val="1"/>
        </w:numPr>
        <w:spacing w:before="0" w:beforeAutospacing="0" w:after="0" w:afterAutospacing="0" w:line="276" w:lineRule="auto"/>
        <w:ind w:left="0" w:firstLine="120"/>
        <w:jc w:val="both"/>
        <w:rPr>
          <w:color w:val="000000"/>
          <w:sz w:val="32"/>
          <w:szCs w:val="32"/>
        </w:rPr>
      </w:pPr>
      <w:proofErr w:type="spellStart"/>
      <w:r w:rsidRPr="00AE6386">
        <w:rPr>
          <w:color w:val="000000"/>
          <w:sz w:val="32"/>
          <w:szCs w:val="32"/>
        </w:rPr>
        <w:t>Протягом</w:t>
      </w:r>
      <w:proofErr w:type="spellEnd"/>
      <w:r w:rsidRPr="00AE6386">
        <w:rPr>
          <w:color w:val="000000"/>
          <w:sz w:val="32"/>
          <w:szCs w:val="32"/>
        </w:rPr>
        <w:t xml:space="preserve"> року </w:t>
      </w:r>
      <w:proofErr w:type="spellStart"/>
      <w:r w:rsidRPr="00AE6386">
        <w:rPr>
          <w:color w:val="000000"/>
          <w:sz w:val="32"/>
          <w:szCs w:val="32"/>
        </w:rPr>
        <w:t>педагогічна</w:t>
      </w:r>
      <w:proofErr w:type="spellEnd"/>
      <w:r w:rsidRPr="00AE6386">
        <w:rPr>
          <w:color w:val="000000"/>
          <w:sz w:val="32"/>
          <w:szCs w:val="32"/>
        </w:rPr>
        <w:t xml:space="preserve"> рада вносить </w:t>
      </w:r>
      <w:proofErr w:type="spellStart"/>
      <w:r w:rsidRPr="00AE6386">
        <w:rPr>
          <w:color w:val="000000"/>
          <w:sz w:val="32"/>
          <w:szCs w:val="32"/>
        </w:rPr>
        <w:t>зміни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уточнення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gramStart"/>
      <w:r w:rsidRPr="00AE6386">
        <w:rPr>
          <w:color w:val="000000"/>
          <w:sz w:val="32"/>
          <w:szCs w:val="32"/>
        </w:rPr>
        <w:t>до плану</w:t>
      </w:r>
      <w:proofErr w:type="gram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numPr>
          <w:ilvl w:val="0"/>
          <w:numId w:val="1"/>
        </w:numPr>
        <w:spacing w:before="0" w:beforeAutospacing="0" w:after="0" w:afterAutospacing="0" w:line="276" w:lineRule="auto"/>
        <w:ind w:left="0" w:firstLine="120"/>
        <w:jc w:val="both"/>
        <w:rPr>
          <w:color w:val="000000"/>
          <w:sz w:val="32"/>
          <w:szCs w:val="32"/>
        </w:rPr>
      </w:pPr>
      <w:proofErr w:type="spellStart"/>
      <w:r w:rsidRPr="00AE6386">
        <w:rPr>
          <w:color w:val="000000"/>
          <w:sz w:val="32"/>
          <w:szCs w:val="32"/>
        </w:rPr>
        <w:t>Педагогічні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мають</w:t>
      </w:r>
      <w:proofErr w:type="spellEnd"/>
      <w:r w:rsidRPr="00AE6386">
        <w:rPr>
          <w:color w:val="000000"/>
          <w:sz w:val="32"/>
          <w:szCs w:val="32"/>
        </w:rPr>
        <w:t xml:space="preserve"> право на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поза межами плану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закладу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на </w:t>
      </w:r>
      <w:proofErr w:type="spellStart"/>
      <w:r w:rsidRPr="00AE6386">
        <w:rPr>
          <w:color w:val="000000"/>
          <w:sz w:val="32"/>
          <w:szCs w:val="32"/>
        </w:rPr>
        <w:t>відповідний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рік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numPr>
          <w:ilvl w:val="0"/>
          <w:numId w:val="1"/>
        </w:numPr>
        <w:spacing w:before="0" w:beforeAutospacing="0" w:after="0" w:afterAutospacing="0" w:line="276" w:lineRule="auto"/>
        <w:ind w:left="0" w:firstLine="120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Для </w:t>
      </w:r>
      <w:proofErr w:type="spellStart"/>
      <w:r w:rsidRPr="00AE6386">
        <w:rPr>
          <w:color w:val="000000"/>
          <w:sz w:val="32"/>
          <w:szCs w:val="32"/>
        </w:rPr>
        <w:t>визнання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і </w:t>
      </w:r>
      <w:proofErr w:type="spellStart"/>
      <w:r w:rsidRPr="00AE6386">
        <w:rPr>
          <w:color w:val="000000"/>
          <w:sz w:val="32"/>
          <w:szCs w:val="32"/>
        </w:rPr>
        <w:t>підтвердження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документів</w:t>
      </w:r>
      <w:proofErr w:type="spellEnd"/>
      <w:r w:rsidRPr="00AE6386">
        <w:rPr>
          <w:color w:val="000000"/>
          <w:sz w:val="32"/>
          <w:szCs w:val="32"/>
        </w:rPr>
        <w:t xml:space="preserve"> про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виданих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установами</w:t>
      </w:r>
      <w:proofErr w:type="spellEnd"/>
      <w:r w:rsidRPr="00AE6386">
        <w:rPr>
          <w:color w:val="000000"/>
          <w:sz w:val="32"/>
          <w:szCs w:val="32"/>
        </w:rPr>
        <w:t xml:space="preserve"> / </w:t>
      </w:r>
      <w:proofErr w:type="spellStart"/>
      <w:r w:rsidRPr="00AE6386">
        <w:rPr>
          <w:color w:val="000000"/>
          <w:sz w:val="32"/>
          <w:szCs w:val="32"/>
        </w:rPr>
        <w:t>організаціями</w:t>
      </w:r>
      <w:proofErr w:type="spellEnd"/>
      <w:r w:rsidRPr="00AE6386">
        <w:rPr>
          <w:color w:val="000000"/>
          <w:sz w:val="32"/>
          <w:szCs w:val="32"/>
        </w:rPr>
        <w:t xml:space="preserve"> / закладами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які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провадять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діяльність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із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педагогічний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протягом</w:t>
      </w:r>
      <w:proofErr w:type="spellEnd"/>
      <w:r w:rsidRPr="00AE6386">
        <w:rPr>
          <w:color w:val="000000"/>
          <w:sz w:val="32"/>
          <w:szCs w:val="32"/>
        </w:rPr>
        <w:t xml:space="preserve"> одного </w:t>
      </w:r>
      <w:proofErr w:type="spellStart"/>
      <w:r w:rsidRPr="00AE6386">
        <w:rPr>
          <w:color w:val="000000"/>
          <w:sz w:val="32"/>
          <w:szCs w:val="32"/>
        </w:rPr>
        <w:t>місяця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після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завершення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подає</w:t>
      </w:r>
      <w:proofErr w:type="spellEnd"/>
      <w:r w:rsidRPr="00AE6386">
        <w:rPr>
          <w:color w:val="000000"/>
          <w:sz w:val="32"/>
          <w:szCs w:val="32"/>
        </w:rPr>
        <w:t xml:space="preserve"> до </w:t>
      </w:r>
      <w:proofErr w:type="spellStart"/>
      <w:r w:rsidRPr="00AE6386">
        <w:rPr>
          <w:color w:val="000000"/>
          <w:sz w:val="32"/>
          <w:szCs w:val="32"/>
        </w:rPr>
        <w:t>педагогічної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gramStart"/>
      <w:r w:rsidRPr="00AE6386">
        <w:rPr>
          <w:color w:val="000000"/>
          <w:sz w:val="32"/>
          <w:szCs w:val="32"/>
        </w:rPr>
        <w:t>ради закладу</w:t>
      </w:r>
      <w:proofErr w:type="gram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клопотання</w:t>
      </w:r>
      <w:proofErr w:type="spellEnd"/>
      <w:r w:rsidRPr="00AE6386">
        <w:rPr>
          <w:color w:val="000000"/>
          <w:sz w:val="32"/>
          <w:szCs w:val="32"/>
        </w:rPr>
        <w:t xml:space="preserve"> про </w:t>
      </w:r>
      <w:proofErr w:type="spellStart"/>
      <w:r w:rsidRPr="00AE6386">
        <w:rPr>
          <w:color w:val="000000"/>
          <w:sz w:val="32"/>
          <w:szCs w:val="32"/>
        </w:rPr>
        <w:t>визнання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uk-UA"/>
        </w:rPr>
        <w:t xml:space="preserve">(електронна таблиця, що розміщена на сайті закладу) </w:t>
      </w:r>
      <w:r w:rsidRPr="00AE6386">
        <w:rPr>
          <w:color w:val="000000"/>
          <w:sz w:val="32"/>
          <w:szCs w:val="32"/>
        </w:rPr>
        <w:t xml:space="preserve">та документ про </w:t>
      </w:r>
      <w:proofErr w:type="spellStart"/>
      <w:r w:rsidRPr="00AE6386">
        <w:rPr>
          <w:color w:val="000000"/>
          <w:sz w:val="32"/>
          <w:szCs w:val="32"/>
        </w:rPr>
        <w:t>проходження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. </w:t>
      </w:r>
      <w:proofErr w:type="spellStart"/>
      <w:r w:rsidRPr="00AE6386">
        <w:rPr>
          <w:color w:val="000000"/>
          <w:sz w:val="32"/>
          <w:szCs w:val="32"/>
        </w:rPr>
        <w:t>Клопотання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розглядається</w:t>
      </w:r>
      <w:proofErr w:type="spellEnd"/>
      <w:r w:rsidRPr="00AE6386">
        <w:rPr>
          <w:color w:val="000000"/>
          <w:sz w:val="32"/>
          <w:szCs w:val="32"/>
        </w:rPr>
        <w:t xml:space="preserve"> на </w:t>
      </w:r>
      <w:proofErr w:type="spellStart"/>
      <w:r w:rsidRPr="00AE6386">
        <w:rPr>
          <w:color w:val="000000"/>
          <w:sz w:val="32"/>
          <w:szCs w:val="32"/>
        </w:rPr>
        <w:t>засіданні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педагогічної</w:t>
      </w:r>
      <w:proofErr w:type="spellEnd"/>
      <w:r w:rsidRPr="00AE6386">
        <w:rPr>
          <w:color w:val="000000"/>
          <w:sz w:val="32"/>
          <w:szCs w:val="32"/>
        </w:rPr>
        <w:t xml:space="preserve"> ради</w:t>
      </w:r>
      <w:r>
        <w:rPr>
          <w:color w:val="000000"/>
          <w:sz w:val="32"/>
          <w:szCs w:val="32"/>
          <w:lang w:val="uk-UA"/>
        </w:rPr>
        <w:t xml:space="preserve">, яка відбувається раз </w:t>
      </w:r>
      <w:proofErr w:type="gramStart"/>
      <w:r>
        <w:rPr>
          <w:color w:val="000000"/>
          <w:sz w:val="32"/>
          <w:szCs w:val="32"/>
          <w:lang w:val="uk-UA"/>
        </w:rPr>
        <w:t>на  місяць</w:t>
      </w:r>
      <w:proofErr w:type="gram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numPr>
          <w:ilvl w:val="0"/>
          <w:numId w:val="1"/>
        </w:numPr>
        <w:spacing w:before="0" w:beforeAutospacing="0" w:after="0" w:afterAutospacing="0" w:line="276" w:lineRule="auto"/>
        <w:ind w:left="0" w:firstLine="120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У </w:t>
      </w:r>
      <w:proofErr w:type="spellStart"/>
      <w:r w:rsidRPr="00AE6386">
        <w:rPr>
          <w:color w:val="000000"/>
          <w:sz w:val="32"/>
          <w:szCs w:val="32"/>
        </w:rPr>
        <w:t>разі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шляхом </w:t>
      </w:r>
      <w:proofErr w:type="spellStart"/>
      <w:r w:rsidRPr="00AE6386">
        <w:rPr>
          <w:color w:val="000000"/>
          <w:sz w:val="32"/>
          <w:szCs w:val="32"/>
        </w:rPr>
        <w:t>інформальної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самоосвіти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замість</w:t>
      </w:r>
      <w:proofErr w:type="spellEnd"/>
      <w:r w:rsidRPr="00AE6386">
        <w:rPr>
          <w:color w:val="000000"/>
          <w:sz w:val="32"/>
          <w:szCs w:val="32"/>
        </w:rPr>
        <w:t xml:space="preserve"> документа про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подається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звіт</w:t>
      </w:r>
      <w:proofErr w:type="spellEnd"/>
      <w:r w:rsidRPr="00AE6386">
        <w:rPr>
          <w:color w:val="000000"/>
          <w:sz w:val="32"/>
          <w:szCs w:val="32"/>
        </w:rPr>
        <w:t xml:space="preserve"> про </w:t>
      </w:r>
      <w:proofErr w:type="spellStart"/>
      <w:r w:rsidRPr="00AE6386">
        <w:rPr>
          <w:color w:val="000000"/>
          <w:sz w:val="32"/>
          <w:szCs w:val="32"/>
        </w:rPr>
        <w:t>результати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творча</w:t>
      </w:r>
      <w:proofErr w:type="spellEnd"/>
      <w:r w:rsidRPr="00AE6386">
        <w:rPr>
          <w:color w:val="000000"/>
          <w:sz w:val="32"/>
          <w:szCs w:val="32"/>
        </w:rPr>
        <w:t xml:space="preserve"> робота, </w:t>
      </w:r>
      <w:proofErr w:type="spellStart"/>
      <w:r w:rsidRPr="00AE6386">
        <w:rPr>
          <w:color w:val="000000"/>
          <w:sz w:val="32"/>
          <w:szCs w:val="32"/>
        </w:rPr>
        <w:t>персональне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розроблення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електронного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освітнього</w:t>
      </w:r>
      <w:proofErr w:type="spellEnd"/>
      <w:r w:rsidRPr="00AE6386">
        <w:rPr>
          <w:color w:val="000000"/>
          <w:sz w:val="32"/>
          <w:szCs w:val="32"/>
        </w:rPr>
        <w:t xml:space="preserve"> ресурсу, </w:t>
      </w:r>
      <w:proofErr w:type="spellStart"/>
      <w:r w:rsidRPr="00AE6386">
        <w:rPr>
          <w:color w:val="000000"/>
          <w:sz w:val="32"/>
          <w:szCs w:val="32"/>
        </w:rPr>
        <w:t>що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виконані</w:t>
      </w:r>
      <w:proofErr w:type="spellEnd"/>
      <w:r w:rsidRPr="00AE6386">
        <w:rPr>
          <w:color w:val="000000"/>
          <w:sz w:val="32"/>
          <w:szCs w:val="32"/>
        </w:rPr>
        <w:t xml:space="preserve"> в </w:t>
      </w:r>
      <w:proofErr w:type="spellStart"/>
      <w:r w:rsidRPr="00AE6386">
        <w:rPr>
          <w:color w:val="000000"/>
          <w:sz w:val="32"/>
          <w:szCs w:val="32"/>
        </w:rPr>
        <w:t>процесі</w:t>
      </w:r>
      <w:proofErr w:type="spellEnd"/>
      <w:r w:rsidRPr="00AE6386">
        <w:rPr>
          <w:color w:val="000000"/>
          <w:sz w:val="32"/>
          <w:szCs w:val="32"/>
        </w:rPr>
        <w:t xml:space="preserve"> (за результатами)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оприлюднені</w:t>
      </w:r>
      <w:proofErr w:type="spellEnd"/>
      <w:r w:rsidRPr="00AE6386">
        <w:rPr>
          <w:color w:val="000000"/>
          <w:sz w:val="32"/>
          <w:szCs w:val="32"/>
        </w:rPr>
        <w:t xml:space="preserve"> на веб-</w:t>
      </w:r>
      <w:proofErr w:type="spellStart"/>
      <w:r w:rsidRPr="00AE6386">
        <w:rPr>
          <w:color w:val="000000"/>
          <w:sz w:val="32"/>
          <w:szCs w:val="32"/>
        </w:rPr>
        <w:t>сайті</w:t>
      </w:r>
      <w:proofErr w:type="spellEnd"/>
      <w:r w:rsidRPr="00AE6386">
        <w:rPr>
          <w:color w:val="000000"/>
          <w:sz w:val="32"/>
          <w:szCs w:val="32"/>
        </w:rPr>
        <w:t xml:space="preserve"> закладу </w:t>
      </w:r>
      <w:proofErr w:type="spellStart"/>
      <w:proofErr w:type="gram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uk-UA"/>
        </w:rPr>
        <w:t>.</w:t>
      </w:r>
      <w:proofErr w:type="gramEnd"/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firstLine="120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6.Для </w:t>
      </w:r>
      <w:proofErr w:type="spellStart"/>
      <w:r w:rsidRPr="00AE6386">
        <w:rPr>
          <w:color w:val="000000"/>
          <w:sz w:val="32"/>
          <w:szCs w:val="32"/>
        </w:rPr>
        <w:t>визнання</w:t>
      </w:r>
      <w:proofErr w:type="spellEnd"/>
      <w:r w:rsidRPr="00AE6386">
        <w:rPr>
          <w:color w:val="000000"/>
          <w:sz w:val="32"/>
          <w:szCs w:val="32"/>
        </w:rPr>
        <w:t xml:space="preserve"> документа про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педагогічна</w:t>
      </w:r>
      <w:proofErr w:type="spellEnd"/>
      <w:r w:rsidRPr="00AE6386">
        <w:rPr>
          <w:color w:val="000000"/>
          <w:sz w:val="32"/>
          <w:szCs w:val="32"/>
        </w:rPr>
        <w:t xml:space="preserve"> рада </w:t>
      </w:r>
      <w:proofErr w:type="spellStart"/>
      <w:r w:rsidRPr="00AE6386">
        <w:rPr>
          <w:color w:val="000000"/>
          <w:sz w:val="32"/>
          <w:szCs w:val="32"/>
        </w:rPr>
        <w:t>перевіряє</w:t>
      </w:r>
      <w:proofErr w:type="spellEnd"/>
      <w:r w:rsidRPr="00AE6386">
        <w:rPr>
          <w:color w:val="000000"/>
          <w:sz w:val="32"/>
          <w:szCs w:val="32"/>
        </w:rPr>
        <w:t>: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firstLine="120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6.1 </w:t>
      </w:r>
      <w:proofErr w:type="spellStart"/>
      <w:r w:rsidRPr="00AE6386">
        <w:rPr>
          <w:color w:val="000000"/>
          <w:sz w:val="32"/>
          <w:szCs w:val="32"/>
        </w:rPr>
        <w:t>Наявність</w:t>
      </w:r>
      <w:proofErr w:type="spellEnd"/>
      <w:r w:rsidRPr="00AE6386">
        <w:rPr>
          <w:color w:val="000000"/>
          <w:sz w:val="32"/>
          <w:szCs w:val="32"/>
        </w:rPr>
        <w:t xml:space="preserve"> у </w:t>
      </w:r>
      <w:proofErr w:type="spellStart"/>
      <w:r w:rsidRPr="00AE6386">
        <w:rPr>
          <w:color w:val="000000"/>
          <w:sz w:val="32"/>
          <w:szCs w:val="32"/>
        </w:rPr>
        <w:t>документі</w:t>
      </w:r>
      <w:proofErr w:type="spellEnd"/>
      <w:r w:rsidRPr="00AE6386">
        <w:rPr>
          <w:color w:val="000000"/>
          <w:sz w:val="32"/>
          <w:szCs w:val="32"/>
        </w:rPr>
        <w:t xml:space="preserve"> про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таких </w:t>
      </w:r>
      <w:proofErr w:type="spellStart"/>
      <w:r w:rsidRPr="00AE6386">
        <w:rPr>
          <w:color w:val="000000"/>
          <w:sz w:val="32"/>
          <w:szCs w:val="32"/>
        </w:rPr>
        <w:t>відомостей</w:t>
      </w:r>
      <w:proofErr w:type="spellEnd"/>
      <w:r w:rsidRPr="00AE6386">
        <w:rPr>
          <w:color w:val="000000"/>
          <w:sz w:val="32"/>
          <w:szCs w:val="32"/>
        </w:rPr>
        <w:t>:</w:t>
      </w:r>
    </w:p>
    <w:p w:rsidR="00C03E5E" w:rsidRDefault="00C03E5E" w:rsidP="00C03E5E">
      <w:pPr>
        <w:pStyle w:val="cdt4ke"/>
        <w:spacing w:before="0" w:beforeAutospacing="0" w:after="0" w:afterAutospacing="0" w:line="276" w:lineRule="auto"/>
        <w:ind w:firstLine="120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  <w:lang w:val="uk-UA"/>
        </w:rPr>
        <w:t xml:space="preserve"> п</w:t>
      </w:r>
      <w:r w:rsidRPr="00AE6386">
        <w:rPr>
          <w:color w:val="000000"/>
          <w:sz w:val="32"/>
          <w:szCs w:val="32"/>
        </w:rPr>
        <w:t xml:space="preserve">овне </w:t>
      </w:r>
      <w:proofErr w:type="spellStart"/>
      <w:r w:rsidRPr="00AE6386">
        <w:rPr>
          <w:color w:val="000000"/>
          <w:sz w:val="32"/>
          <w:szCs w:val="32"/>
        </w:rPr>
        <w:t>найменування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суб’єкта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(для </w:t>
      </w:r>
      <w:proofErr w:type="spellStart"/>
      <w:r w:rsidRPr="00AE6386">
        <w:rPr>
          <w:color w:val="000000"/>
          <w:sz w:val="32"/>
          <w:szCs w:val="32"/>
        </w:rPr>
        <w:t>юридичних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осіб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прізвище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ім’я</w:t>
      </w:r>
      <w:proofErr w:type="spellEnd"/>
      <w:r w:rsidRPr="00AE6386">
        <w:rPr>
          <w:color w:val="000000"/>
          <w:sz w:val="32"/>
          <w:szCs w:val="32"/>
        </w:rPr>
        <w:t xml:space="preserve"> та по </w:t>
      </w:r>
      <w:proofErr w:type="spellStart"/>
      <w:r w:rsidRPr="00AE6386">
        <w:rPr>
          <w:color w:val="000000"/>
          <w:sz w:val="32"/>
          <w:szCs w:val="32"/>
        </w:rPr>
        <w:t>батькові</w:t>
      </w:r>
      <w:proofErr w:type="spellEnd"/>
      <w:r w:rsidRPr="00AE6386">
        <w:rPr>
          <w:color w:val="000000"/>
          <w:sz w:val="32"/>
          <w:szCs w:val="32"/>
        </w:rPr>
        <w:t xml:space="preserve"> (у </w:t>
      </w:r>
      <w:proofErr w:type="spellStart"/>
      <w:r w:rsidRPr="00AE6386">
        <w:rPr>
          <w:color w:val="000000"/>
          <w:sz w:val="32"/>
          <w:szCs w:val="32"/>
        </w:rPr>
        <w:t>разі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наявності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фізичної</w:t>
      </w:r>
      <w:proofErr w:type="spellEnd"/>
      <w:r w:rsidRPr="00AE6386">
        <w:rPr>
          <w:color w:val="000000"/>
          <w:sz w:val="32"/>
          <w:szCs w:val="32"/>
        </w:rPr>
        <w:t xml:space="preserve"> особи, яка </w:t>
      </w:r>
      <w:proofErr w:type="spellStart"/>
      <w:r w:rsidRPr="00AE6386">
        <w:rPr>
          <w:color w:val="000000"/>
          <w:sz w:val="32"/>
          <w:szCs w:val="32"/>
        </w:rPr>
        <w:t>надає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послуги</w:t>
      </w:r>
      <w:proofErr w:type="spellEnd"/>
      <w:r w:rsidRPr="00AE6386">
        <w:rPr>
          <w:color w:val="000000"/>
          <w:sz w:val="32"/>
          <w:szCs w:val="32"/>
        </w:rPr>
        <w:t xml:space="preserve"> з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lastRenderedPageBreak/>
        <w:t>працівникам</w:t>
      </w:r>
      <w:proofErr w:type="spellEnd"/>
      <w:r w:rsidRPr="00AE6386">
        <w:rPr>
          <w:color w:val="000000"/>
          <w:sz w:val="32"/>
          <w:szCs w:val="32"/>
        </w:rPr>
        <w:t xml:space="preserve"> (для </w:t>
      </w:r>
      <w:proofErr w:type="spellStart"/>
      <w:r w:rsidRPr="00AE6386">
        <w:rPr>
          <w:color w:val="000000"/>
          <w:sz w:val="32"/>
          <w:szCs w:val="32"/>
        </w:rPr>
        <w:t>фізичних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осіб</w:t>
      </w:r>
      <w:proofErr w:type="spellEnd"/>
      <w:r w:rsidRPr="00AE6386">
        <w:rPr>
          <w:color w:val="000000"/>
          <w:sz w:val="32"/>
          <w:szCs w:val="32"/>
        </w:rPr>
        <w:t xml:space="preserve">, у тому </w:t>
      </w:r>
      <w:proofErr w:type="spellStart"/>
      <w:r w:rsidRPr="00AE6386">
        <w:rPr>
          <w:color w:val="000000"/>
          <w:sz w:val="32"/>
          <w:szCs w:val="32"/>
        </w:rPr>
        <w:t>числі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фізичних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осіб</w:t>
      </w:r>
      <w:proofErr w:type="spellEnd"/>
      <w:r w:rsidRPr="00AE6386">
        <w:rPr>
          <w:color w:val="000000"/>
          <w:sz w:val="32"/>
          <w:szCs w:val="32"/>
        </w:rPr>
        <w:t xml:space="preserve"> – </w:t>
      </w:r>
      <w:proofErr w:type="spellStart"/>
      <w:r w:rsidRPr="00AE6386">
        <w:rPr>
          <w:color w:val="000000"/>
          <w:sz w:val="32"/>
          <w:szCs w:val="32"/>
        </w:rPr>
        <w:t>підприємців</w:t>
      </w:r>
      <w:proofErr w:type="spellEnd"/>
      <w:r w:rsidRPr="00AE6386">
        <w:rPr>
          <w:color w:val="000000"/>
          <w:sz w:val="32"/>
          <w:szCs w:val="32"/>
        </w:rPr>
        <w:t>);</w:t>
      </w:r>
    </w:p>
    <w:p w:rsidR="00C03E5E" w:rsidRDefault="00C03E5E" w:rsidP="00C03E5E">
      <w:pPr>
        <w:pStyle w:val="cdt4ke"/>
        <w:spacing w:before="0" w:beforeAutospacing="0" w:after="0" w:afterAutospacing="0" w:line="276" w:lineRule="auto"/>
        <w:ind w:firstLine="120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  <w:lang w:val="uk-UA"/>
        </w:rPr>
        <w:t xml:space="preserve"> т</w:t>
      </w:r>
      <w:proofErr w:type="spellStart"/>
      <w:r w:rsidRPr="00AE6386">
        <w:rPr>
          <w:color w:val="000000"/>
          <w:sz w:val="32"/>
          <w:szCs w:val="32"/>
        </w:rPr>
        <w:t>ема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напрям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найменування</w:t>
      </w:r>
      <w:proofErr w:type="spellEnd"/>
      <w:r w:rsidRPr="00AE6386">
        <w:rPr>
          <w:color w:val="000000"/>
          <w:sz w:val="32"/>
          <w:szCs w:val="32"/>
        </w:rPr>
        <w:t xml:space="preserve">), </w:t>
      </w:r>
      <w:proofErr w:type="spellStart"/>
      <w:r w:rsidRPr="00AE6386">
        <w:rPr>
          <w:color w:val="000000"/>
          <w:sz w:val="32"/>
          <w:szCs w:val="32"/>
        </w:rPr>
        <w:t>обсяг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тривалість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gramStart"/>
      <w:r w:rsidRPr="00AE6386">
        <w:rPr>
          <w:color w:val="000000"/>
          <w:sz w:val="32"/>
          <w:szCs w:val="32"/>
        </w:rPr>
        <w:t>у годинах</w:t>
      </w:r>
      <w:proofErr w:type="gramEnd"/>
      <w:r w:rsidRPr="00AE6386">
        <w:rPr>
          <w:color w:val="000000"/>
          <w:sz w:val="32"/>
          <w:szCs w:val="32"/>
        </w:rPr>
        <w:t xml:space="preserve"> та/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кредитах ЄКТС;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firstLine="120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  <w:lang w:val="uk-UA"/>
        </w:rPr>
        <w:t xml:space="preserve"> п</w:t>
      </w:r>
      <w:proofErr w:type="spellStart"/>
      <w:r w:rsidRPr="00AE6386">
        <w:rPr>
          <w:color w:val="000000"/>
          <w:sz w:val="32"/>
          <w:szCs w:val="32"/>
        </w:rPr>
        <w:t>різвище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ім’я</w:t>
      </w:r>
      <w:proofErr w:type="spellEnd"/>
      <w:r w:rsidRPr="00AE6386">
        <w:rPr>
          <w:color w:val="000000"/>
          <w:sz w:val="32"/>
          <w:szCs w:val="32"/>
        </w:rPr>
        <w:t xml:space="preserve"> та по </w:t>
      </w:r>
      <w:proofErr w:type="spellStart"/>
      <w:r w:rsidRPr="00AE6386">
        <w:rPr>
          <w:color w:val="000000"/>
          <w:sz w:val="32"/>
          <w:szCs w:val="32"/>
        </w:rPr>
        <w:t>батькові</w:t>
      </w:r>
      <w:proofErr w:type="spellEnd"/>
      <w:r w:rsidRPr="00AE6386">
        <w:rPr>
          <w:color w:val="000000"/>
          <w:sz w:val="32"/>
          <w:szCs w:val="32"/>
        </w:rPr>
        <w:t xml:space="preserve"> (у </w:t>
      </w:r>
      <w:proofErr w:type="spellStart"/>
      <w:r w:rsidRPr="00AE6386">
        <w:rPr>
          <w:color w:val="000000"/>
          <w:sz w:val="32"/>
          <w:szCs w:val="32"/>
        </w:rPr>
        <w:t>разі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наявності</w:t>
      </w:r>
      <w:proofErr w:type="spellEnd"/>
      <w:r w:rsidRPr="00AE6386">
        <w:rPr>
          <w:color w:val="000000"/>
          <w:sz w:val="32"/>
          <w:szCs w:val="32"/>
        </w:rPr>
        <w:t xml:space="preserve">) особи, яка </w:t>
      </w:r>
      <w:proofErr w:type="spellStart"/>
      <w:r w:rsidRPr="00AE6386">
        <w:rPr>
          <w:color w:val="000000"/>
          <w:sz w:val="32"/>
          <w:szCs w:val="32"/>
        </w:rPr>
        <w:t>підвищила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кваліфікацію</w:t>
      </w:r>
      <w:proofErr w:type="spellEnd"/>
      <w:r w:rsidRPr="00AE6386">
        <w:rPr>
          <w:color w:val="000000"/>
          <w:sz w:val="32"/>
          <w:szCs w:val="32"/>
        </w:rPr>
        <w:t>;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firstLine="120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  <w:lang w:val="uk-UA"/>
        </w:rPr>
        <w:t xml:space="preserve"> о</w:t>
      </w:r>
      <w:proofErr w:type="spellStart"/>
      <w:r w:rsidRPr="00AE6386">
        <w:rPr>
          <w:color w:val="000000"/>
          <w:sz w:val="32"/>
          <w:szCs w:val="32"/>
        </w:rPr>
        <w:t>пис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досягнутих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навчання</w:t>
      </w:r>
      <w:proofErr w:type="spellEnd"/>
      <w:r w:rsidRPr="00AE6386">
        <w:rPr>
          <w:color w:val="000000"/>
          <w:sz w:val="32"/>
          <w:szCs w:val="32"/>
        </w:rPr>
        <w:t>;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ind w:firstLine="120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  <w:lang w:val="uk-UA"/>
        </w:rPr>
        <w:t xml:space="preserve"> д</w:t>
      </w:r>
      <w:proofErr w:type="spellStart"/>
      <w:r w:rsidRPr="00AE6386">
        <w:rPr>
          <w:color w:val="000000"/>
          <w:sz w:val="32"/>
          <w:szCs w:val="32"/>
        </w:rPr>
        <w:t>ата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видачі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обліковий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запис</w:t>
      </w:r>
      <w:proofErr w:type="spellEnd"/>
      <w:r w:rsidRPr="00AE6386">
        <w:rPr>
          <w:color w:val="000000"/>
          <w:sz w:val="32"/>
          <w:szCs w:val="32"/>
        </w:rPr>
        <w:t xml:space="preserve"> документа;</w:t>
      </w:r>
    </w:p>
    <w:p w:rsidR="00C03E5E" w:rsidRDefault="00C03E5E" w:rsidP="00C03E5E">
      <w:pPr>
        <w:pStyle w:val="cdt4ke"/>
        <w:spacing w:before="0" w:beforeAutospacing="0" w:after="0" w:afterAutospacing="0" w:line="276" w:lineRule="auto"/>
        <w:ind w:firstLine="120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  <w:lang w:val="uk-UA"/>
        </w:rPr>
        <w:t xml:space="preserve"> н</w:t>
      </w:r>
      <w:proofErr w:type="spellStart"/>
      <w:r w:rsidRPr="00AE6386">
        <w:rPr>
          <w:color w:val="000000"/>
          <w:sz w:val="32"/>
          <w:szCs w:val="32"/>
        </w:rPr>
        <w:t>айменування</w:t>
      </w:r>
      <w:proofErr w:type="spellEnd"/>
      <w:r w:rsidRPr="00AE6386">
        <w:rPr>
          <w:color w:val="000000"/>
          <w:sz w:val="32"/>
          <w:szCs w:val="32"/>
        </w:rPr>
        <w:t xml:space="preserve"> посади (у </w:t>
      </w:r>
      <w:proofErr w:type="spellStart"/>
      <w:r w:rsidRPr="00AE6386">
        <w:rPr>
          <w:color w:val="000000"/>
          <w:sz w:val="32"/>
          <w:szCs w:val="32"/>
        </w:rPr>
        <w:t>разі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наявності</w:t>
      </w:r>
      <w:proofErr w:type="spellEnd"/>
      <w:r w:rsidRPr="00AE6386">
        <w:rPr>
          <w:color w:val="000000"/>
          <w:sz w:val="32"/>
          <w:szCs w:val="32"/>
        </w:rPr>
        <w:t xml:space="preserve">), </w:t>
      </w:r>
      <w:proofErr w:type="spellStart"/>
      <w:r w:rsidRPr="00AE6386">
        <w:rPr>
          <w:color w:val="000000"/>
          <w:sz w:val="32"/>
          <w:szCs w:val="32"/>
        </w:rPr>
        <w:t>прізвище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ініціали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ініціал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імені</w:t>
      </w:r>
      <w:proofErr w:type="spellEnd"/>
      <w:r w:rsidRPr="00AE6386">
        <w:rPr>
          <w:color w:val="000000"/>
          <w:sz w:val="32"/>
          <w:szCs w:val="32"/>
        </w:rPr>
        <w:t xml:space="preserve">) особи, яка </w:t>
      </w:r>
      <w:proofErr w:type="spellStart"/>
      <w:r w:rsidRPr="00AE6386">
        <w:rPr>
          <w:color w:val="000000"/>
          <w:sz w:val="32"/>
          <w:szCs w:val="32"/>
        </w:rPr>
        <w:t>підписала</w:t>
      </w:r>
      <w:proofErr w:type="spellEnd"/>
      <w:r w:rsidRPr="00AE6386">
        <w:rPr>
          <w:color w:val="000000"/>
          <w:sz w:val="32"/>
          <w:szCs w:val="32"/>
        </w:rPr>
        <w:t xml:space="preserve"> документ </w:t>
      </w:r>
      <w:proofErr w:type="spellStart"/>
      <w:r w:rsidRPr="00AE6386">
        <w:rPr>
          <w:color w:val="000000"/>
          <w:sz w:val="32"/>
          <w:szCs w:val="32"/>
        </w:rPr>
        <w:t>від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імені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суб’єкта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її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підпис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ind w:firstLine="120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  <w:lang w:val="uk-UA"/>
        </w:rPr>
        <w:t xml:space="preserve"> н</w:t>
      </w:r>
      <w:proofErr w:type="spellStart"/>
      <w:r w:rsidRPr="00AE6386">
        <w:rPr>
          <w:color w:val="000000"/>
          <w:sz w:val="32"/>
          <w:szCs w:val="32"/>
        </w:rPr>
        <w:t>аявність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інформації</w:t>
      </w:r>
      <w:proofErr w:type="spellEnd"/>
      <w:r w:rsidRPr="00AE6386">
        <w:rPr>
          <w:color w:val="000000"/>
          <w:sz w:val="32"/>
          <w:szCs w:val="32"/>
        </w:rPr>
        <w:t xml:space="preserve"> про </w:t>
      </w:r>
      <w:proofErr w:type="spellStart"/>
      <w:r w:rsidRPr="00AE6386">
        <w:rPr>
          <w:color w:val="000000"/>
          <w:sz w:val="32"/>
          <w:szCs w:val="32"/>
        </w:rPr>
        <w:t>суб’єкта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 xml:space="preserve">7. </w:t>
      </w:r>
      <w:proofErr w:type="spellStart"/>
      <w:r w:rsidRPr="00AE6386">
        <w:rPr>
          <w:color w:val="000000"/>
          <w:sz w:val="32"/>
          <w:szCs w:val="32"/>
        </w:rPr>
        <w:t>Педагогічна</w:t>
      </w:r>
      <w:proofErr w:type="spellEnd"/>
      <w:r w:rsidRPr="00AE6386">
        <w:rPr>
          <w:color w:val="000000"/>
          <w:sz w:val="32"/>
          <w:szCs w:val="32"/>
        </w:rPr>
        <w:t xml:space="preserve"> рада (за потреби) для </w:t>
      </w:r>
      <w:proofErr w:type="spellStart"/>
      <w:r w:rsidRPr="00AE6386">
        <w:rPr>
          <w:color w:val="000000"/>
          <w:sz w:val="32"/>
          <w:szCs w:val="32"/>
        </w:rPr>
        <w:t>проведення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перевірки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може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запитувати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інформацію</w:t>
      </w:r>
      <w:proofErr w:type="spellEnd"/>
      <w:r w:rsidRPr="00AE6386">
        <w:rPr>
          <w:color w:val="000000"/>
          <w:sz w:val="32"/>
          <w:szCs w:val="32"/>
        </w:rPr>
        <w:t xml:space="preserve"> про </w:t>
      </w:r>
      <w:proofErr w:type="spellStart"/>
      <w:r w:rsidRPr="00AE6386">
        <w:rPr>
          <w:color w:val="000000"/>
          <w:sz w:val="32"/>
          <w:szCs w:val="32"/>
        </w:rPr>
        <w:t>зміст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програми</w:t>
      </w:r>
      <w:proofErr w:type="spellEnd"/>
      <w:r w:rsidRPr="00AE6386">
        <w:rPr>
          <w:color w:val="000000"/>
          <w:sz w:val="32"/>
          <w:szCs w:val="32"/>
        </w:rPr>
        <w:t xml:space="preserve"> та/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іншу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додаткову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інформацію</w:t>
      </w:r>
      <w:proofErr w:type="spellEnd"/>
      <w:r w:rsidRPr="00AE6386">
        <w:rPr>
          <w:color w:val="000000"/>
          <w:sz w:val="32"/>
          <w:szCs w:val="32"/>
        </w:rPr>
        <w:t xml:space="preserve"> в </w:t>
      </w:r>
      <w:proofErr w:type="spellStart"/>
      <w:r w:rsidRPr="00AE6386">
        <w:rPr>
          <w:color w:val="000000"/>
          <w:sz w:val="32"/>
          <w:szCs w:val="32"/>
        </w:rPr>
        <w:t>установі</w:t>
      </w:r>
      <w:proofErr w:type="spellEnd"/>
      <w:r w:rsidRPr="00AE6386">
        <w:rPr>
          <w:color w:val="000000"/>
          <w:sz w:val="32"/>
          <w:szCs w:val="32"/>
        </w:rPr>
        <w:t xml:space="preserve"> / </w:t>
      </w:r>
      <w:proofErr w:type="spellStart"/>
      <w:r w:rsidRPr="00AE6386">
        <w:rPr>
          <w:color w:val="000000"/>
          <w:sz w:val="32"/>
          <w:szCs w:val="32"/>
        </w:rPr>
        <w:t>організації</w:t>
      </w:r>
      <w:proofErr w:type="spellEnd"/>
      <w:r w:rsidRPr="00AE6386">
        <w:rPr>
          <w:color w:val="000000"/>
          <w:sz w:val="32"/>
          <w:szCs w:val="32"/>
        </w:rPr>
        <w:t xml:space="preserve"> / </w:t>
      </w:r>
      <w:proofErr w:type="spellStart"/>
      <w:r w:rsidRPr="00AE6386">
        <w:rPr>
          <w:color w:val="000000"/>
          <w:sz w:val="32"/>
          <w:szCs w:val="32"/>
        </w:rPr>
        <w:t>закладі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що</w:t>
      </w:r>
      <w:proofErr w:type="spellEnd"/>
      <w:r w:rsidRPr="00AE6386">
        <w:rPr>
          <w:color w:val="000000"/>
          <w:sz w:val="32"/>
          <w:szCs w:val="32"/>
        </w:rPr>
        <w:t xml:space="preserve"> видала (</w:t>
      </w:r>
      <w:proofErr w:type="spellStart"/>
      <w:r w:rsidRPr="00AE6386">
        <w:rPr>
          <w:color w:val="000000"/>
          <w:sz w:val="32"/>
          <w:szCs w:val="32"/>
        </w:rPr>
        <w:t>видав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такий</w:t>
      </w:r>
      <w:proofErr w:type="spellEnd"/>
      <w:r w:rsidRPr="00AE6386">
        <w:rPr>
          <w:color w:val="000000"/>
          <w:sz w:val="32"/>
          <w:szCs w:val="32"/>
        </w:rPr>
        <w:t xml:space="preserve"> документ.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8. Для </w:t>
      </w:r>
      <w:proofErr w:type="spellStart"/>
      <w:r w:rsidRPr="00AE6386">
        <w:rPr>
          <w:color w:val="000000"/>
          <w:sz w:val="32"/>
          <w:szCs w:val="32"/>
        </w:rPr>
        <w:t>визнання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педагогічна</w:t>
      </w:r>
      <w:proofErr w:type="spellEnd"/>
      <w:r w:rsidRPr="00AE6386">
        <w:rPr>
          <w:color w:val="000000"/>
          <w:sz w:val="32"/>
          <w:szCs w:val="32"/>
        </w:rPr>
        <w:t xml:space="preserve"> рада </w:t>
      </w:r>
      <w:proofErr w:type="spellStart"/>
      <w:r w:rsidRPr="00AE6386">
        <w:rPr>
          <w:color w:val="000000"/>
          <w:sz w:val="32"/>
          <w:szCs w:val="32"/>
        </w:rPr>
        <w:t>заслуховує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працівника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щодо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якості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виконання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програми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дотримання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суб’єктом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умов та повинна </w:t>
      </w:r>
      <w:proofErr w:type="spellStart"/>
      <w:r w:rsidRPr="00AE6386">
        <w:rPr>
          <w:color w:val="000000"/>
          <w:sz w:val="32"/>
          <w:szCs w:val="32"/>
        </w:rPr>
        <w:t>прийняти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рішення</w:t>
      </w:r>
      <w:proofErr w:type="spellEnd"/>
      <w:r w:rsidRPr="00AE6386">
        <w:rPr>
          <w:color w:val="000000"/>
          <w:sz w:val="32"/>
          <w:szCs w:val="32"/>
        </w:rPr>
        <w:t xml:space="preserve"> про: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– </w:t>
      </w:r>
      <w:proofErr w:type="spellStart"/>
      <w:r w:rsidRPr="00AE6386">
        <w:rPr>
          <w:color w:val="000000"/>
          <w:sz w:val="32"/>
          <w:szCs w:val="32"/>
        </w:rPr>
        <w:t>визнання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>;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– </w:t>
      </w:r>
      <w:proofErr w:type="spellStart"/>
      <w:r w:rsidRPr="00AE6386">
        <w:rPr>
          <w:color w:val="000000"/>
          <w:sz w:val="32"/>
          <w:szCs w:val="32"/>
        </w:rPr>
        <w:t>невизнання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9. </w:t>
      </w:r>
      <w:proofErr w:type="spellStart"/>
      <w:r w:rsidRPr="00AE6386">
        <w:rPr>
          <w:color w:val="000000"/>
          <w:sz w:val="32"/>
          <w:szCs w:val="32"/>
        </w:rPr>
        <w:t>Рішення</w:t>
      </w:r>
      <w:proofErr w:type="spellEnd"/>
      <w:r w:rsidRPr="00AE6386">
        <w:rPr>
          <w:color w:val="000000"/>
          <w:sz w:val="32"/>
          <w:szCs w:val="32"/>
        </w:rPr>
        <w:t xml:space="preserve"> про </w:t>
      </w:r>
      <w:proofErr w:type="spellStart"/>
      <w:r w:rsidRPr="00AE6386">
        <w:rPr>
          <w:color w:val="000000"/>
          <w:sz w:val="32"/>
          <w:szCs w:val="32"/>
        </w:rPr>
        <w:t>відмову</w:t>
      </w:r>
      <w:proofErr w:type="spellEnd"/>
      <w:r w:rsidRPr="00AE6386">
        <w:rPr>
          <w:color w:val="000000"/>
          <w:sz w:val="32"/>
          <w:szCs w:val="32"/>
        </w:rPr>
        <w:t xml:space="preserve"> у </w:t>
      </w:r>
      <w:proofErr w:type="spellStart"/>
      <w:r w:rsidRPr="00AE6386">
        <w:rPr>
          <w:color w:val="000000"/>
          <w:sz w:val="32"/>
          <w:szCs w:val="32"/>
        </w:rPr>
        <w:t>визнанні</w:t>
      </w:r>
      <w:proofErr w:type="spellEnd"/>
      <w:r w:rsidRPr="00AE6386">
        <w:rPr>
          <w:color w:val="000000"/>
          <w:sz w:val="32"/>
          <w:szCs w:val="32"/>
        </w:rPr>
        <w:t xml:space="preserve"> документа про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приймається</w:t>
      </w:r>
      <w:proofErr w:type="spellEnd"/>
      <w:r w:rsidRPr="00AE6386">
        <w:rPr>
          <w:color w:val="000000"/>
          <w:sz w:val="32"/>
          <w:szCs w:val="32"/>
        </w:rPr>
        <w:t xml:space="preserve"> у </w:t>
      </w:r>
      <w:proofErr w:type="spellStart"/>
      <w:r w:rsidRPr="00AE6386">
        <w:rPr>
          <w:color w:val="000000"/>
          <w:sz w:val="32"/>
          <w:szCs w:val="32"/>
        </w:rPr>
        <w:t>разі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якщо</w:t>
      </w:r>
      <w:proofErr w:type="spellEnd"/>
      <w:r w:rsidRPr="00AE6386">
        <w:rPr>
          <w:color w:val="000000"/>
          <w:sz w:val="32"/>
          <w:szCs w:val="32"/>
        </w:rPr>
        <w:t>:</w:t>
      </w:r>
    </w:p>
    <w:p w:rsidR="00C03E5E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>- д</w:t>
      </w:r>
      <w:proofErr w:type="spellStart"/>
      <w:r w:rsidRPr="00AE6386">
        <w:rPr>
          <w:color w:val="000000"/>
          <w:sz w:val="32"/>
          <w:szCs w:val="32"/>
        </w:rPr>
        <w:t>окумент</w:t>
      </w:r>
      <w:proofErr w:type="spellEnd"/>
      <w:r w:rsidRPr="00AE6386">
        <w:rPr>
          <w:color w:val="000000"/>
          <w:sz w:val="32"/>
          <w:szCs w:val="32"/>
        </w:rPr>
        <w:t xml:space="preserve"> не </w:t>
      </w:r>
      <w:proofErr w:type="spellStart"/>
      <w:r w:rsidRPr="00AE6386">
        <w:rPr>
          <w:color w:val="000000"/>
          <w:sz w:val="32"/>
          <w:szCs w:val="32"/>
        </w:rPr>
        <w:t>містить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відомостей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зазначених</w:t>
      </w:r>
      <w:proofErr w:type="spellEnd"/>
      <w:r w:rsidRPr="00AE6386">
        <w:rPr>
          <w:color w:val="000000"/>
          <w:sz w:val="32"/>
          <w:szCs w:val="32"/>
        </w:rPr>
        <w:t xml:space="preserve"> у </w:t>
      </w:r>
      <w:proofErr w:type="spellStart"/>
      <w:r w:rsidRPr="00AE6386">
        <w:rPr>
          <w:color w:val="000000"/>
          <w:sz w:val="32"/>
          <w:szCs w:val="32"/>
        </w:rPr>
        <w:t>пункті</w:t>
      </w:r>
      <w:proofErr w:type="spellEnd"/>
      <w:r w:rsidRPr="00AE6386">
        <w:rPr>
          <w:color w:val="000000"/>
          <w:sz w:val="32"/>
          <w:szCs w:val="32"/>
        </w:rPr>
        <w:t xml:space="preserve"> 6 </w:t>
      </w:r>
      <w:proofErr w:type="spellStart"/>
      <w:r w:rsidRPr="00AE6386">
        <w:rPr>
          <w:color w:val="000000"/>
          <w:sz w:val="32"/>
          <w:szCs w:val="32"/>
        </w:rPr>
        <w:t>Розділу</w:t>
      </w:r>
      <w:proofErr w:type="spellEnd"/>
      <w:r w:rsidRPr="00AE6386">
        <w:rPr>
          <w:color w:val="000000"/>
          <w:sz w:val="32"/>
          <w:szCs w:val="32"/>
        </w:rPr>
        <w:t xml:space="preserve"> ІІ </w:t>
      </w:r>
      <w:proofErr w:type="spellStart"/>
      <w:r w:rsidRPr="00AE6386">
        <w:rPr>
          <w:color w:val="000000"/>
          <w:sz w:val="32"/>
          <w:szCs w:val="32"/>
        </w:rPr>
        <w:t>цього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Положення</w:t>
      </w:r>
      <w:proofErr w:type="spellEnd"/>
      <w:r w:rsidRPr="00AE6386">
        <w:rPr>
          <w:color w:val="000000"/>
          <w:sz w:val="32"/>
          <w:szCs w:val="32"/>
        </w:rPr>
        <w:t>;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  <w:lang w:val="uk-UA"/>
        </w:rPr>
        <w:t xml:space="preserve">- </w:t>
      </w:r>
      <w:r>
        <w:rPr>
          <w:color w:val="000000"/>
          <w:sz w:val="32"/>
          <w:szCs w:val="32"/>
          <w:lang w:val="uk-UA"/>
        </w:rPr>
        <w:t>д</w:t>
      </w:r>
      <w:proofErr w:type="spellStart"/>
      <w:r w:rsidRPr="00AE6386">
        <w:rPr>
          <w:color w:val="000000"/>
          <w:sz w:val="32"/>
          <w:szCs w:val="32"/>
        </w:rPr>
        <w:t>окумент</w:t>
      </w:r>
      <w:proofErr w:type="spellEnd"/>
      <w:r w:rsidRPr="00AE6386">
        <w:rPr>
          <w:color w:val="000000"/>
          <w:sz w:val="32"/>
          <w:szCs w:val="32"/>
        </w:rPr>
        <w:t xml:space="preserve"> видано </w:t>
      </w:r>
      <w:proofErr w:type="spellStart"/>
      <w:r w:rsidRPr="00AE6386">
        <w:rPr>
          <w:color w:val="000000"/>
          <w:sz w:val="32"/>
          <w:szCs w:val="32"/>
        </w:rPr>
        <w:t>установою</w:t>
      </w:r>
      <w:proofErr w:type="spellEnd"/>
      <w:r w:rsidRPr="00AE6386">
        <w:rPr>
          <w:color w:val="000000"/>
          <w:sz w:val="32"/>
          <w:szCs w:val="32"/>
        </w:rPr>
        <w:t xml:space="preserve"> / </w:t>
      </w:r>
      <w:proofErr w:type="spellStart"/>
      <w:r w:rsidRPr="00AE6386">
        <w:rPr>
          <w:color w:val="000000"/>
          <w:sz w:val="32"/>
          <w:szCs w:val="32"/>
        </w:rPr>
        <w:t>організацією</w:t>
      </w:r>
      <w:proofErr w:type="spellEnd"/>
      <w:r w:rsidRPr="00AE6386">
        <w:rPr>
          <w:color w:val="000000"/>
          <w:sz w:val="32"/>
          <w:szCs w:val="32"/>
        </w:rPr>
        <w:t xml:space="preserve"> / закладом, яку (</w:t>
      </w:r>
      <w:proofErr w:type="spellStart"/>
      <w:r w:rsidRPr="00AE6386">
        <w:rPr>
          <w:color w:val="000000"/>
          <w:sz w:val="32"/>
          <w:szCs w:val="32"/>
        </w:rPr>
        <w:t>який</w:t>
      </w:r>
      <w:proofErr w:type="spellEnd"/>
      <w:r w:rsidRPr="00AE6386">
        <w:rPr>
          <w:color w:val="000000"/>
          <w:sz w:val="32"/>
          <w:szCs w:val="32"/>
        </w:rPr>
        <w:t xml:space="preserve">) не </w:t>
      </w:r>
      <w:proofErr w:type="spellStart"/>
      <w:r w:rsidRPr="00AE6386">
        <w:rPr>
          <w:color w:val="000000"/>
          <w:sz w:val="32"/>
          <w:szCs w:val="32"/>
        </w:rPr>
        <w:t>було</w:t>
      </w:r>
      <w:proofErr w:type="spellEnd"/>
      <w:r w:rsidRPr="00AE6386">
        <w:rPr>
          <w:color w:val="000000"/>
          <w:sz w:val="32"/>
          <w:szCs w:val="32"/>
        </w:rPr>
        <w:t xml:space="preserve"> включено до </w:t>
      </w:r>
      <w:proofErr w:type="spellStart"/>
      <w:r w:rsidRPr="00AE6386">
        <w:rPr>
          <w:color w:val="000000"/>
          <w:sz w:val="32"/>
          <w:szCs w:val="32"/>
        </w:rPr>
        <w:t>Єдиного</w:t>
      </w:r>
      <w:proofErr w:type="spellEnd"/>
      <w:r w:rsidRPr="00AE6386">
        <w:rPr>
          <w:color w:val="000000"/>
          <w:sz w:val="32"/>
          <w:szCs w:val="32"/>
        </w:rPr>
        <w:t xml:space="preserve"> державного </w:t>
      </w:r>
      <w:proofErr w:type="spellStart"/>
      <w:r w:rsidRPr="00AE6386">
        <w:rPr>
          <w:color w:val="000000"/>
          <w:sz w:val="32"/>
          <w:szCs w:val="32"/>
        </w:rPr>
        <w:t>реєстру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юридичних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осіб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фізичних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осіб</w:t>
      </w:r>
      <w:proofErr w:type="spellEnd"/>
      <w:r w:rsidRPr="00AE6386">
        <w:rPr>
          <w:color w:val="000000"/>
          <w:sz w:val="32"/>
          <w:szCs w:val="32"/>
        </w:rPr>
        <w:t xml:space="preserve"> – </w:t>
      </w:r>
      <w:proofErr w:type="spellStart"/>
      <w:r w:rsidRPr="00AE6386">
        <w:rPr>
          <w:color w:val="000000"/>
          <w:sz w:val="32"/>
          <w:szCs w:val="32"/>
        </w:rPr>
        <w:t>підприємців</w:t>
      </w:r>
      <w:proofErr w:type="spellEnd"/>
      <w:r w:rsidRPr="00AE6386">
        <w:rPr>
          <w:color w:val="000000"/>
          <w:sz w:val="32"/>
          <w:szCs w:val="32"/>
        </w:rPr>
        <w:t xml:space="preserve"> та </w:t>
      </w:r>
      <w:proofErr w:type="spellStart"/>
      <w:r w:rsidRPr="00AE6386">
        <w:rPr>
          <w:color w:val="000000"/>
          <w:sz w:val="32"/>
          <w:szCs w:val="32"/>
        </w:rPr>
        <w:t>громадських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формувань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на дату </w:t>
      </w:r>
      <w:proofErr w:type="spellStart"/>
      <w:r w:rsidRPr="00AE6386">
        <w:rPr>
          <w:color w:val="000000"/>
          <w:sz w:val="32"/>
          <w:szCs w:val="32"/>
        </w:rPr>
        <w:t>видачі</w:t>
      </w:r>
      <w:proofErr w:type="spellEnd"/>
      <w:r w:rsidRPr="00AE6386">
        <w:rPr>
          <w:color w:val="000000"/>
          <w:sz w:val="32"/>
          <w:szCs w:val="32"/>
        </w:rPr>
        <w:t xml:space="preserve"> документа </w:t>
      </w:r>
      <w:proofErr w:type="spellStart"/>
      <w:r w:rsidRPr="00AE6386">
        <w:rPr>
          <w:color w:val="000000"/>
          <w:sz w:val="32"/>
          <w:szCs w:val="32"/>
        </w:rPr>
        <w:t>припинила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припинив</w:t>
      </w:r>
      <w:proofErr w:type="spellEnd"/>
      <w:r w:rsidRPr="00AE6386">
        <w:rPr>
          <w:color w:val="000000"/>
          <w:sz w:val="32"/>
          <w:szCs w:val="32"/>
        </w:rPr>
        <w:t xml:space="preserve">) свою </w:t>
      </w:r>
      <w:proofErr w:type="spellStart"/>
      <w:r w:rsidRPr="00AE6386">
        <w:rPr>
          <w:color w:val="000000"/>
          <w:sz w:val="32"/>
          <w:szCs w:val="32"/>
        </w:rPr>
        <w:t>діяльність</w:t>
      </w:r>
      <w:proofErr w:type="spellEnd"/>
      <w:r w:rsidRPr="00AE6386">
        <w:rPr>
          <w:color w:val="000000"/>
          <w:sz w:val="32"/>
          <w:szCs w:val="32"/>
        </w:rPr>
        <w:t>;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>- в</w:t>
      </w:r>
      <w:proofErr w:type="spellStart"/>
      <w:r w:rsidRPr="00AE6386">
        <w:rPr>
          <w:color w:val="000000"/>
          <w:sz w:val="32"/>
          <w:szCs w:val="32"/>
        </w:rPr>
        <w:t>становлено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подання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недостовірної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інформації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lastRenderedPageBreak/>
        <w:t xml:space="preserve">10. У </w:t>
      </w:r>
      <w:proofErr w:type="spellStart"/>
      <w:r w:rsidRPr="00AE6386">
        <w:rPr>
          <w:color w:val="000000"/>
          <w:sz w:val="32"/>
          <w:szCs w:val="32"/>
        </w:rPr>
        <w:t>разі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невизнання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педагогічна</w:t>
      </w:r>
      <w:proofErr w:type="spellEnd"/>
      <w:r w:rsidRPr="00AE6386">
        <w:rPr>
          <w:color w:val="000000"/>
          <w:sz w:val="32"/>
          <w:szCs w:val="32"/>
        </w:rPr>
        <w:t xml:space="preserve"> рада закладу </w:t>
      </w:r>
      <w:proofErr w:type="spellStart"/>
      <w:r w:rsidRPr="00AE6386">
        <w:rPr>
          <w:color w:val="000000"/>
          <w:sz w:val="32"/>
          <w:szCs w:val="32"/>
        </w:rPr>
        <w:t>може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надати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рекомендації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педагогічному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щодо</w:t>
      </w:r>
      <w:proofErr w:type="spellEnd"/>
      <w:r w:rsidRPr="00AE6386">
        <w:rPr>
          <w:color w:val="000000"/>
          <w:sz w:val="32"/>
          <w:szCs w:val="32"/>
        </w:rPr>
        <w:t xml:space="preserve"> повторного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у </w:t>
      </w:r>
      <w:proofErr w:type="spellStart"/>
      <w:r w:rsidRPr="00AE6386">
        <w:rPr>
          <w:color w:val="000000"/>
          <w:sz w:val="32"/>
          <w:szCs w:val="32"/>
        </w:rPr>
        <w:t>інших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суб’єктів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та/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прийняти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рішення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щодо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неможливості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подальшого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включення</w:t>
      </w:r>
      <w:proofErr w:type="spellEnd"/>
      <w:r w:rsidRPr="00AE6386">
        <w:rPr>
          <w:color w:val="000000"/>
          <w:sz w:val="32"/>
          <w:szCs w:val="32"/>
        </w:rPr>
        <w:t xml:space="preserve"> такого </w:t>
      </w:r>
      <w:proofErr w:type="spellStart"/>
      <w:r w:rsidRPr="00AE6386">
        <w:rPr>
          <w:color w:val="000000"/>
          <w:sz w:val="32"/>
          <w:szCs w:val="32"/>
        </w:rPr>
        <w:t>суб’єкта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gramStart"/>
      <w:r w:rsidRPr="00AE6386">
        <w:rPr>
          <w:color w:val="000000"/>
          <w:sz w:val="32"/>
          <w:szCs w:val="32"/>
        </w:rPr>
        <w:t>до плану</w:t>
      </w:r>
      <w:proofErr w:type="gram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закладу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до </w:t>
      </w:r>
      <w:proofErr w:type="spellStart"/>
      <w:r w:rsidRPr="00AE6386">
        <w:rPr>
          <w:color w:val="000000"/>
          <w:sz w:val="32"/>
          <w:szCs w:val="32"/>
        </w:rPr>
        <w:t>вжиття</w:t>
      </w:r>
      <w:proofErr w:type="spellEnd"/>
      <w:r w:rsidRPr="00AE6386">
        <w:rPr>
          <w:color w:val="000000"/>
          <w:sz w:val="32"/>
          <w:szCs w:val="32"/>
        </w:rPr>
        <w:t xml:space="preserve"> ним </w:t>
      </w:r>
      <w:proofErr w:type="spellStart"/>
      <w:r w:rsidRPr="00AE6386">
        <w:rPr>
          <w:color w:val="000000"/>
          <w:sz w:val="32"/>
          <w:szCs w:val="32"/>
        </w:rPr>
        <w:t>дієвих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заходів</w:t>
      </w:r>
      <w:proofErr w:type="spellEnd"/>
      <w:r w:rsidRPr="00AE6386">
        <w:rPr>
          <w:color w:val="000000"/>
          <w:sz w:val="32"/>
          <w:szCs w:val="32"/>
        </w:rPr>
        <w:t xml:space="preserve"> з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якості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надання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освітніх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послуг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11.Результатом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 у </w:t>
      </w:r>
      <w:proofErr w:type="spellStart"/>
      <w:r w:rsidRPr="00AE6386">
        <w:rPr>
          <w:color w:val="000000"/>
          <w:sz w:val="32"/>
          <w:szCs w:val="32"/>
        </w:rPr>
        <w:t>суб’єктів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що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мають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ліцензію</w:t>
      </w:r>
      <w:proofErr w:type="spellEnd"/>
      <w:r w:rsidRPr="00AE6386">
        <w:rPr>
          <w:color w:val="000000"/>
          <w:sz w:val="32"/>
          <w:szCs w:val="32"/>
        </w:rPr>
        <w:t xml:space="preserve"> на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провадять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діяльність</w:t>
      </w:r>
      <w:proofErr w:type="spellEnd"/>
      <w:r w:rsidRPr="00AE6386">
        <w:rPr>
          <w:color w:val="000000"/>
          <w:sz w:val="32"/>
          <w:szCs w:val="32"/>
        </w:rPr>
        <w:t xml:space="preserve"> за </w:t>
      </w:r>
      <w:proofErr w:type="spellStart"/>
      <w:r w:rsidRPr="00AE6386">
        <w:rPr>
          <w:color w:val="000000"/>
          <w:sz w:val="32"/>
          <w:szCs w:val="32"/>
        </w:rPr>
        <w:t>акредитованою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освітньою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програмою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може</w:t>
      </w:r>
      <w:proofErr w:type="spellEnd"/>
      <w:r w:rsidRPr="00AE6386">
        <w:rPr>
          <w:color w:val="000000"/>
          <w:sz w:val="32"/>
          <w:szCs w:val="32"/>
        </w:rPr>
        <w:t xml:space="preserve"> бути </w:t>
      </w:r>
      <w:proofErr w:type="spellStart"/>
      <w:r w:rsidRPr="00AE6386">
        <w:rPr>
          <w:color w:val="000000"/>
          <w:sz w:val="32"/>
          <w:szCs w:val="32"/>
        </w:rPr>
        <w:t>присвоєння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їм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повних</w:t>
      </w:r>
      <w:proofErr w:type="spellEnd"/>
      <w:r w:rsidRPr="00AE6386">
        <w:rPr>
          <w:color w:val="000000"/>
          <w:sz w:val="32"/>
          <w:szCs w:val="32"/>
        </w:rPr>
        <w:t xml:space="preserve"> та/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часткових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професійних</w:t>
      </w:r>
      <w:proofErr w:type="spellEnd"/>
      <w:r w:rsidRPr="00AE6386">
        <w:rPr>
          <w:color w:val="000000"/>
          <w:sz w:val="32"/>
          <w:szCs w:val="32"/>
        </w:rPr>
        <w:t xml:space="preserve"> та/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освітніх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кваліфікацій</w:t>
      </w:r>
      <w:proofErr w:type="spellEnd"/>
      <w:r w:rsidRPr="00AE6386">
        <w:rPr>
          <w:color w:val="000000"/>
          <w:sz w:val="32"/>
          <w:szCs w:val="32"/>
        </w:rPr>
        <w:t xml:space="preserve"> у </w:t>
      </w:r>
      <w:proofErr w:type="spellStart"/>
      <w:r w:rsidRPr="00AE6386">
        <w:rPr>
          <w:color w:val="000000"/>
          <w:sz w:val="32"/>
          <w:szCs w:val="32"/>
        </w:rPr>
        <w:t>встановленому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законодавством</w:t>
      </w:r>
      <w:proofErr w:type="spellEnd"/>
      <w:r w:rsidRPr="00AE6386">
        <w:rPr>
          <w:color w:val="000000"/>
          <w:sz w:val="32"/>
          <w:szCs w:val="32"/>
        </w:rPr>
        <w:t xml:space="preserve"> порядку.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ind w:hanging="22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12. </w:t>
      </w:r>
      <w:proofErr w:type="spellStart"/>
      <w:r w:rsidRPr="00AE6386">
        <w:rPr>
          <w:color w:val="000000"/>
          <w:sz w:val="32"/>
          <w:szCs w:val="32"/>
        </w:rPr>
        <w:t>Окремі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види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діяльності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 (участь у </w:t>
      </w:r>
      <w:proofErr w:type="spellStart"/>
      <w:r w:rsidRPr="00AE6386">
        <w:rPr>
          <w:color w:val="000000"/>
          <w:sz w:val="32"/>
          <w:szCs w:val="32"/>
        </w:rPr>
        <w:t>програмах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академічної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мобільності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наукове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стажування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самоосвіта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здобуття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наукового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ступеня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вищої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можуть</w:t>
      </w:r>
      <w:proofErr w:type="spellEnd"/>
      <w:r w:rsidRPr="00AE6386">
        <w:rPr>
          <w:color w:val="000000"/>
          <w:sz w:val="32"/>
          <w:szCs w:val="32"/>
        </w:rPr>
        <w:t xml:space="preserve"> бути </w:t>
      </w:r>
      <w:proofErr w:type="spellStart"/>
      <w:r w:rsidRPr="00AE6386">
        <w:rPr>
          <w:color w:val="000000"/>
          <w:sz w:val="32"/>
          <w:szCs w:val="32"/>
        </w:rPr>
        <w:t>визнані</w:t>
      </w:r>
      <w:proofErr w:type="spellEnd"/>
      <w:r w:rsidRPr="00AE6386">
        <w:rPr>
          <w:color w:val="000000"/>
          <w:sz w:val="32"/>
          <w:szCs w:val="32"/>
        </w:rPr>
        <w:t xml:space="preserve"> як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відповідно</w:t>
      </w:r>
      <w:proofErr w:type="spellEnd"/>
      <w:r w:rsidRPr="00AE6386">
        <w:rPr>
          <w:color w:val="000000"/>
          <w:sz w:val="32"/>
          <w:szCs w:val="32"/>
        </w:rPr>
        <w:t xml:space="preserve"> до Порядку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13. </w:t>
      </w:r>
      <w:proofErr w:type="spellStart"/>
      <w:r w:rsidRPr="00AE6386">
        <w:rPr>
          <w:color w:val="000000"/>
          <w:sz w:val="32"/>
          <w:szCs w:val="32"/>
        </w:rPr>
        <w:t>Стажування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що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відповідає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вимогам</w:t>
      </w:r>
      <w:proofErr w:type="spellEnd"/>
      <w:r w:rsidRPr="00AE6386">
        <w:rPr>
          <w:color w:val="000000"/>
          <w:sz w:val="32"/>
          <w:szCs w:val="32"/>
        </w:rPr>
        <w:t xml:space="preserve"> Порядку про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визнається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педагогічною</w:t>
      </w:r>
      <w:proofErr w:type="spellEnd"/>
      <w:r w:rsidRPr="00AE6386">
        <w:rPr>
          <w:color w:val="000000"/>
          <w:sz w:val="32"/>
          <w:szCs w:val="32"/>
        </w:rPr>
        <w:t xml:space="preserve"> радою </w:t>
      </w:r>
      <w:proofErr w:type="spellStart"/>
      <w:r w:rsidRPr="00AE6386">
        <w:rPr>
          <w:color w:val="000000"/>
          <w:sz w:val="32"/>
          <w:szCs w:val="32"/>
        </w:rPr>
        <w:t>школи</w:t>
      </w:r>
      <w:proofErr w:type="spellEnd"/>
      <w:r w:rsidRPr="00AE6386">
        <w:rPr>
          <w:color w:val="000000"/>
          <w:sz w:val="32"/>
          <w:szCs w:val="32"/>
        </w:rPr>
        <w:t xml:space="preserve"> як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14. </w:t>
      </w:r>
      <w:proofErr w:type="spellStart"/>
      <w:r w:rsidRPr="00AE6386">
        <w:rPr>
          <w:color w:val="000000"/>
          <w:sz w:val="32"/>
          <w:szCs w:val="32"/>
        </w:rPr>
        <w:t>Результати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інформальної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самоосвіти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, </w:t>
      </w:r>
      <w:proofErr w:type="spellStart"/>
      <w:r w:rsidRPr="00AE6386">
        <w:rPr>
          <w:color w:val="000000"/>
          <w:sz w:val="32"/>
          <w:szCs w:val="32"/>
        </w:rPr>
        <w:t>які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мають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почесне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чи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звання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крім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звання</w:t>
      </w:r>
      <w:proofErr w:type="spellEnd"/>
      <w:r w:rsidRPr="00AE6386">
        <w:rPr>
          <w:color w:val="000000"/>
          <w:sz w:val="32"/>
          <w:szCs w:val="32"/>
        </w:rPr>
        <w:t xml:space="preserve"> «старший </w:t>
      </w:r>
      <w:proofErr w:type="spellStart"/>
      <w:r w:rsidRPr="00AE6386">
        <w:rPr>
          <w:color w:val="000000"/>
          <w:sz w:val="32"/>
          <w:szCs w:val="32"/>
        </w:rPr>
        <w:t>вчитель</w:t>
      </w:r>
      <w:proofErr w:type="spellEnd"/>
      <w:r w:rsidRPr="00AE6386">
        <w:rPr>
          <w:color w:val="000000"/>
          <w:sz w:val="32"/>
          <w:szCs w:val="32"/>
        </w:rPr>
        <w:t xml:space="preserve">»), </w:t>
      </w:r>
      <w:proofErr w:type="spellStart"/>
      <w:r w:rsidRPr="00AE6386">
        <w:rPr>
          <w:color w:val="000000"/>
          <w:sz w:val="32"/>
          <w:szCs w:val="32"/>
        </w:rPr>
        <w:t>можуть</w:t>
      </w:r>
      <w:proofErr w:type="spellEnd"/>
      <w:r w:rsidRPr="00AE6386">
        <w:rPr>
          <w:color w:val="000000"/>
          <w:sz w:val="32"/>
          <w:szCs w:val="32"/>
        </w:rPr>
        <w:t xml:space="preserve"> бути </w:t>
      </w:r>
      <w:proofErr w:type="spellStart"/>
      <w:r w:rsidRPr="00AE6386">
        <w:rPr>
          <w:color w:val="000000"/>
          <w:sz w:val="32"/>
          <w:szCs w:val="32"/>
        </w:rPr>
        <w:t>визнані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педагогічною</w:t>
      </w:r>
      <w:proofErr w:type="spellEnd"/>
      <w:r w:rsidRPr="00AE6386">
        <w:rPr>
          <w:color w:val="000000"/>
          <w:sz w:val="32"/>
          <w:szCs w:val="32"/>
        </w:rPr>
        <w:t xml:space="preserve"> радою </w:t>
      </w:r>
      <w:proofErr w:type="spellStart"/>
      <w:r w:rsidRPr="00AE6386">
        <w:rPr>
          <w:color w:val="000000"/>
          <w:sz w:val="32"/>
          <w:szCs w:val="32"/>
        </w:rPr>
        <w:t>школи</w:t>
      </w:r>
      <w:proofErr w:type="spellEnd"/>
      <w:r w:rsidRPr="00AE6386">
        <w:rPr>
          <w:color w:val="000000"/>
          <w:sz w:val="32"/>
          <w:szCs w:val="32"/>
        </w:rPr>
        <w:t xml:space="preserve"> як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 xml:space="preserve"> за </w:t>
      </w:r>
      <w:proofErr w:type="spellStart"/>
      <w:r w:rsidRPr="00AE6386">
        <w:rPr>
          <w:color w:val="000000"/>
          <w:sz w:val="32"/>
          <w:szCs w:val="32"/>
        </w:rPr>
        <w:t>дотримання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вимог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цього</w:t>
      </w:r>
      <w:proofErr w:type="spellEnd"/>
      <w:r w:rsidRPr="00AE6386">
        <w:rPr>
          <w:color w:val="000000"/>
          <w:sz w:val="32"/>
          <w:szCs w:val="32"/>
        </w:rPr>
        <w:t xml:space="preserve"> Порядку.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15. </w:t>
      </w:r>
      <w:proofErr w:type="spellStart"/>
      <w:r w:rsidRPr="00AE6386">
        <w:rPr>
          <w:color w:val="000000"/>
          <w:sz w:val="32"/>
          <w:szCs w:val="32"/>
        </w:rPr>
        <w:t>Обсяг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шляхом </w:t>
      </w:r>
      <w:proofErr w:type="spellStart"/>
      <w:r w:rsidRPr="00AE6386">
        <w:rPr>
          <w:color w:val="000000"/>
          <w:sz w:val="32"/>
          <w:szCs w:val="32"/>
        </w:rPr>
        <w:t>інформальної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самоосвіти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зараховується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відповідно</w:t>
      </w:r>
      <w:proofErr w:type="spellEnd"/>
      <w:r w:rsidRPr="00AE6386">
        <w:rPr>
          <w:color w:val="000000"/>
          <w:sz w:val="32"/>
          <w:szCs w:val="32"/>
        </w:rPr>
        <w:t xml:space="preserve"> до </w:t>
      </w:r>
      <w:proofErr w:type="spellStart"/>
      <w:r w:rsidRPr="00AE6386">
        <w:rPr>
          <w:color w:val="000000"/>
          <w:sz w:val="32"/>
          <w:szCs w:val="32"/>
        </w:rPr>
        <w:t>визнаних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навчання</w:t>
      </w:r>
      <w:proofErr w:type="spellEnd"/>
      <w:r w:rsidRPr="00AE6386">
        <w:rPr>
          <w:color w:val="000000"/>
          <w:sz w:val="32"/>
          <w:szCs w:val="32"/>
        </w:rPr>
        <w:t xml:space="preserve">, але не </w:t>
      </w:r>
      <w:proofErr w:type="spellStart"/>
      <w:r w:rsidRPr="00AE6386">
        <w:rPr>
          <w:color w:val="000000"/>
          <w:sz w:val="32"/>
          <w:szCs w:val="32"/>
        </w:rPr>
        <w:t>більше</w:t>
      </w:r>
      <w:proofErr w:type="spellEnd"/>
      <w:r w:rsidRPr="00AE6386">
        <w:rPr>
          <w:color w:val="000000"/>
          <w:sz w:val="32"/>
          <w:szCs w:val="32"/>
        </w:rPr>
        <w:t xml:space="preserve"> 30 годин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одного кредиту ЄКТС на </w:t>
      </w:r>
      <w:proofErr w:type="spellStart"/>
      <w:r w:rsidRPr="00AE6386">
        <w:rPr>
          <w:color w:val="000000"/>
          <w:sz w:val="32"/>
          <w:szCs w:val="32"/>
        </w:rPr>
        <w:t>рік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16. </w:t>
      </w:r>
      <w:proofErr w:type="spellStart"/>
      <w:r w:rsidRPr="00AE6386">
        <w:rPr>
          <w:color w:val="000000"/>
          <w:sz w:val="32"/>
          <w:szCs w:val="32"/>
        </w:rPr>
        <w:t>Здобуття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першого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бакалаврського</w:t>
      </w:r>
      <w:proofErr w:type="spellEnd"/>
      <w:r w:rsidRPr="00AE6386">
        <w:rPr>
          <w:color w:val="000000"/>
          <w:sz w:val="32"/>
          <w:szCs w:val="32"/>
        </w:rPr>
        <w:t>), другого (</w:t>
      </w:r>
      <w:proofErr w:type="spellStart"/>
      <w:r w:rsidRPr="00AE6386">
        <w:rPr>
          <w:color w:val="000000"/>
          <w:sz w:val="32"/>
          <w:szCs w:val="32"/>
        </w:rPr>
        <w:t>магістерського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рівня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вищої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вперше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за </w:t>
      </w:r>
      <w:proofErr w:type="spellStart"/>
      <w:r w:rsidRPr="00AE6386">
        <w:rPr>
          <w:color w:val="000000"/>
          <w:sz w:val="32"/>
          <w:szCs w:val="32"/>
        </w:rPr>
        <w:t>іншою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спеціальністю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gramStart"/>
      <w:r w:rsidRPr="00AE6386">
        <w:rPr>
          <w:color w:val="000000"/>
          <w:sz w:val="32"/>
          <w:szCs w:val="32"/>
        </w:rPr>
        <w:t>у межах</w:t>
      </w:r>
      <w:proofErr w:type="gram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професійної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діяльності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галузі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знань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визнається</w:t>
      </w:r>
      <w:proofErr w:type="spellEnd"/>
      <w:r w:rsidRPr="00AE6386">
        <w:rPr>
          <w:color w:val="000000"/>
          <w:sz w:val="32"/>
          <w:szCs w:val="32"/>
        </w:rPr>
        <w:t xml:space="preserve"> як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педагогічних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працівників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AE6386">
        <w:rPr>
          <w:color w:val="000000"/>
          <w:sz w:val="32"/>
          <w:szCs w:val="32"/>
        </w:rPr>
        <w:lastRenderedPageBreak/>
        <w:t xml:space="preserve">17. </w:t>
      </w:r>
      <w:proofErr w:type="spellStart"/>
      <w:r w:rsidRPr="00AE6386">
        <w:rPr>
          <w:color w:val="000000"/>
          <w:sz w:val="32"/>
          <w:szCs w:val="32"/>
        </w:rPr>
        <w:t>Обсяг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шляхом </w:t>
      </w:r>
      <w:proofErr w:type="spellStart"/>
      <w:r w:rsidRPr="00AE6386">
        <w:rPr>
          <w:color w:val="000000"/>
          <w:sz w:val="32"/>
          <w:szCs w:val="32"/>
        </w:rPr>
        <w:t>рівня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вищої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зараховується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відповідно</w:t>
      </w:r>
      <w:proofErr w:type="spellEnd"/>
      <w:r w:rsidRPr="00AE6386">
        <w:rPr>
          <w:color w:val="000000"/>
          <w:sz w:val="32"/>
          <w:szCs w:val="32"/>
        </w:rPr>
        <w:t xml:space="preserve"> до </w:t>
      </w:r>
      <w:proofErr w:type="spellStart"/>
      <w:r w:rsidRPr="00AE6386">
        <w:rPr>
          <w:color w:val="000000"/>
          <w:sz w:val="32"/>
          <w:szCs w:val="32"/>
        </w:rPr>
        <w:t>встановленого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обсягу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освітньо-професійної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програми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gramStart"/>
      <w:r w:rsidRPr="00AE6386">
        <w:rPr>
          <w:color w:val="000000"/>
          <w:sz w:val="32"/>
          <w:szCs w:val="32"/>
        </w:rPr>
        <w:t>у годинах</w:t>
      </w:r>
      <w:proofErr w:type="gram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або</w:t>
      </w:r>
      <w:proofErr w:type="spellEnd"/>
      <w:r w:rsidRPr="00AE6386">
        <w:rPr>
          <w:color w:val="000000"/>
          <w:sz w:val="32"/>
          <w:szCs w:val="32"/>
        </w:rPr>
        <w:t xml:space="preserve"> кредитах ЄКТС, за </w:t>
      </w:r>
      <w:proofErr w:type="spellStart"/>
      <w:r w:rsidRPr="00AE6386">
        <w:rPr>
          <w:color w:val="000000"/>
          <w:sz w:val="32"/>
          <w:szCs w:val="32"/>
        </w:rPr>
        <w:t>винятком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визнаних</w:t>
      </w:r>
      <w:proofErr w:type="spellEnd"/>
      <w:r w:rsidRPr="00AE6386">
        <w:rPr>
          <w:color w:val="000000"/>
          <w:sz w:val="32"/>
          <w:szCs w:val="32"/>
        </w:rPr>
        <w:t xml:space="preserve"> (</w:t>
      </w:r>
      <w:proofErr w:type="spellStart"/>
      <w:r w:rsidRPr="00AE6386">
        <w:rPr>
          <w:color w:val="000000"/>
          <w:sz w:val="32"/>
          <w:szCs w:val="32"/>
        </w:rPr>
        <w:t>зарахованих</w:t>
      </w:r>
      <w:proofErr w:type="spellEnd"/>
      <w:r w:rsidRPr="00AE6386">
        <w:rPr>
          <w:color w:val="000000"/>
          <w:sz w:val="32"/>
          <w:szCs w:val="32"/>
        </w:rPr>
        <w:t xml:space="preserve">) </w:t>
      </w:r>
      <w:proofErr w:type="spellStart"/>
      <w:r w:rsidRPr="00AE6386">
        <w:rPr>
          <w:color w:val="000000"/>
          <w:sz w:val="32"/>
          <w:szCs w:val="32"/>
        </w:rPr>
        <w:t>результатів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навчання</w:t>
      </w:r>
      <w:proofErr w:type="spellEnd"/>
      <w:r w:rsidRPr="00AE6386">
        <w:rPr>
          <w:color w:val="000000"/>
          <w:sz w:val="32"/>
          <w:szCs w:val="32"/>
        </w:rPr>
        <w:t xml:space="preserve"> з </w:t>
      </w:r>
      <w:proofErr w:type="spellStart"/>
      <w:r w:rsidRPr="00AE6386">
        <w:rPr>
          <w:color w:val="000000"/>
          <w:sz w:val="32"/>
          <w:szCs w:val="32"/>
        </w:rPr>
        <w:t>попередньо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здобутих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рівнів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освіти</w:t>
      </w:r>
      <w:proofErr w:type="spellEnd"/>
      <w:r w:rsidRPr="00AE6386">
        <w:rPr>
          <w:color w:val="000000"/>
          <w:sz w:val="32"/>
          <w:szCs w:val="32"/>
        </w:rPr>
        <w:t>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rStyle w:val="a5"/>
          <w:color w:val="000000"/>
          <w:sz w:val="32"/>
          <w:szCs w:val="32"/>
        </w:rPr>
      </w:pPr>
      <w:proofErr w:type="spellStart"/>
      <w:r w:rsidRPr="00AE6386">
        <w:rPr>
          <w:rStyle w:val="a5"/>
          <w:color w:val="000000"/>
          <w:sz w:val="32"/>
          <w:szCs w:val="32"/>
        </w:rPr>
        <w:t>Розділ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ІІІ. 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rStyle w:val="a5"/>
          <w:color w:val="000000"/>
          <w:sz w:val="32"/>
          <w:szCs w:val="32"/>
        </w:rPr>
      </w:pPr>
      <w:proofErr w:type="spellStart"/>
      <w:r w:rsidRPr="00AE6386">
        <w:rPr>
          <w:rStyle w:val="a5"/>
          <w:color w:val="000000"/>
          <w:sz w:val="32"/>
          <w:szCs w:val="32"/>
        </w:rPr>
        <w:t>Фінансування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підвищення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кваліфікації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педагогічних</w:t>
      </w:r>
      <w:proofErr w:type="spellEnd"/>
      <w:r w:rsidRPr="00AE6386">
        <w:rPr>
          <w:rStyle w:val="a5"/>
          <w:color w:val="000000"/>
          <w:sz w:val="32"/>
          <w:szCs w:val="32"/>
        </w:rPr>
        <w:t xml:space="preserve"> </w:t>
      </w:r>
      <w:proofErr w:type="spellStart"/>
      <w:r w:rsidRPr="00AE6386">
        <w:rPr>
          <w:rStyle w:val="a5"/>
          <w:color w:val="000000"/>
          <w:sz w:val="32"/>
          <w:szCs w:val="32"/>
        </w:rPr>
        <w:t>працівників</w:t>
      </w:r>
      <w:proofErr w:type="spellEnd"/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1D1D1B"/>
          <w:sz w:val="32"/>
          <w:szCs w:val="32"/>
        </w:rPr>
      </w:pPr>
      <w:r w:rsidRPr="00AE6386">
        <w:rPr>
          <w:color w:val="1D1D1B"/>
          <w:sz w:val="32"/>
          <w:szCs w:val="32"/>
        </w:rPr>
        <w:t xml:space="preserve">3.1. </w:t>
      </w:r>
      <w:proofErr w:type="spellStart"/>
      <w:r w:rsidRPr="00AE6386">
        <w:rPr>
          <w:color w:val="1D1D1B"/>
          <w:sz w:val="32"/>
          <w:szCs w:val="32"/>
        </w:rPr>
        <w:t>Фінансування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підвищення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кваліфікації</w:t>
      </w:r>
      <w:proofErr w:type="spellEnd"/>
      <w:r w:rsidRPr="00AE6386">
        <w:rPr>
          <w:color w:val="1D1D1B"/>
          <w:sz w:val="32"/>
          <w:szCs w:val="32"/>
        </w:rPr>
        <w:t xml:space="preserve"> в </w:t>
      </w:r>
      <w:proofErr w:type="spellStart"/>
      <w:r w:rsidRPr="00AE6386">
        <w:rPr>
          <w:color w:val="1D1D1B"/>
          <w:sz w:val="32"/>
          <w:szCs w:val="32"/>
        </w:rPr>
        <w:t>обсязі</w:t>
      </w:r>
      <w:proofErr w:type="spellEnd"/>
      <w:r w:rsidRPr="00AE6386">
        <w:rPr>
          <w:color w:val="1D1D1B"/>
          <w:sz w:val="32"/>
          <w:szCs w:val="32"/>
        </w:rPr>
        <w:t xml:space="preserve">, </w:t>
      </w:r>
      <w:proofErr w:type="spellStart"/>
      <w:r w:rsidRPr="00AE6386">
        <w:rPr>
          <w:color w:val="1D1D1B"/>
          <w:sz w:val="32"/>
          <w:szCs w:val="32"/>
        </w:rPr>
        <w:t>встановленому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законодавством</w:t>
      </w:r>
      <w:proofErr w:type="spellEnd"/>
      <w:r w:rsidRPr="00AE6386">
        <w:rPr>
          <w:color w:val="1D1D1B"/>
          <w:sz w:val="32"/>
          <w:szCs w:val="32"/>
        </w:rPr>
        <w:t xml:space="preserve">, і </w:t>
      </w:r>
      <w:proofErr w:type="spellStart"/>
      <w:r w:rsidRPr="00AE6386">
        <w:rPr>
          <w:color w:val="1D1D1B"/>
          <w:sz w:val="32"/>
          <w:szCs w:val="32"/>
        </w:rPr>
        <w:t>відповідно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gramStart"/>
      <w:r w:rsidRPr="00AE6386">
        <w:rPr>
          <w:color w:val="1D1D1B"/>
          <w:sz w:val="32"/>
          <w:szCs w:val="32"/>
        </w:rPr>
        <w:t>до плану</w:t>
      </w:r>
      <w:proofErr w:type="gram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підвищення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кваліфікації</w:t>
      </w:r>
      <w:proofErr w:type="spellEnd"/>
      <w:r w:rsidRPr="00AE6386">
        <w:rPr>
          <w:color w:val="1D1D1B"/>
          <w:sz w:val="32"/>
          <w:szCs w:val="32"/>
        </w:rPr>
        <w:t xml:space="preserve">, </w:t>
      </w:r>
      <w:proofErr w:type="spellStart"/>
      <w:r w:rsidRPr="00AE6386">
        <w:rPr>
          <w:color w:val="1D1D1B"/>
          <w:sz w:val="32"/>
          <w:szCs w:val="32"/>
        </w:rPr>
        <w:t>здійснюється</w:t>
      </w:r>
      <w:proofErr w:type="spellEnd"/>
      <w:r w:rsidRPr="00AE6386">
        <w:rPr>
          <w:color w:val="1D1D1B"/>
          <w:sz w:val="32"/>
          <w:szCs w:val="32"/>
        </w:rPr>
        <w:t xml:space="preserve"> в межах </w:t>
      </w:r>
      <w:proofErr w:type="spellStart"/>
      <w:r w:rsidRPr="00AE6386">
        <w:rPr>
          <w:color w:val="1D1D1B"/>
          <w:sz w:val="32"/>
          <w:szCs w:val="32"/>
        </w:rPr>
        <w:t>кошторису</w:t>
      </w:r>
      <w:proofErr w:type="spellEnd"/>
      <w:r w:rsidRPr="00AE6386">
        <w:rPr>
          <w:color w:val="1D1D1B"/>
          <w:sz w:val="32"/>
          <w:szCs w:val="32"/>
        </w:rPr>
        <w:t xml:space="preserve"> закладу та </w:t>
      </w:r>
      <w:proofErr w:type="spellStart"/>
      <w:r w:rsidRPr="00AE6386">
        <w:rPr>
          <w:color w:val="1D1D1B"/>
          <w:sz w:val="32"/>
          <w:szCs w:val="32"/>
        </w:rPr>
        <w:t>інших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джерел</w:t>
      </w:r>
      <w:proofErr w:type="spellEnd"/>
      <w:r w:rsidRPr="00AE6386">
        <w:rPr>
          <w:color w:val="1D1D1B"/>
          <w:sz w:val="32"/>
          <w:szCs w:val="32"/>
        </w:rPr>
        <w:t xml:space="preserve">, не </w:t>
      </w:r>
      <w:proofErr w:type="spellStart"/>
      <w:r w:rsidRPr="00AE6386">
        <w:rPr>
          <w:color w:val="1D1D1B"/>
          <w:sz w:val="32"/>
          <w:szCs w:val="32"/>
        </w:rPr>
        <w:t>заборонених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законодавством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України</w:t>
      </w:r>
      <w:proofErr w:type="spellEnd"/>
      <w:r w:rsidRPr="00AE6386">
        <w:rPr>
          <w:color w:val="1D1D1B"/>
          <w:sz w:val="32"/>
          <w:szCs w:val="32"/>
        </w:rPr>
        <w:t>.</w:t>
      </w:r>
    </w:p>
    <w:p w:rsidR="00C03E5E" w:rsidRPr="00E21B68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1D1D1B"/>
          <w:sz w:val="32"/>
          <w:szCs w:val="32"/>
        </w:rPr>
      </w:pPr>
      <w:r w:rsidRPr="00AE6386">
        <w:rPr>
          <w:color w:val="1D1D1B"/>
          <w:sz w:val="32"/>
          <w:szCs w:val="32"/>
        </w:rPr>
        <w:t xml:space="preserve">3.2. </w:t>
      </w:r>
      <w:proofErr w:type="spellStart"/>
      <w:r w:rsidRPr="00AE6386">
        <w:rPr>
          <w:color w:val="1D1D1B"/>
          <w:sz w:val="32"/>
          <w:szCs w:val="32"/>
        </w:rPr>
        <w:t>Самостійне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фінансування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підвищення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кваліфікації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здійснюється</w:t>
      </w:r>
      <w:proofErr w:type="spellEnd"/>
      <w:r w:rsidRPr="00AE6386">
        <w:rPr>
          <w:color w:val="1D1D1B"/>
          <w:sz w:val="32"/>
          <w:szCs w:val="32"/>
        </w:rPr>
        <w:t xml:space="preserve"> педагогами, </w:t>
      </w:r>
      <w:proofErr w:type="spellStart"/>
      <w:r w:rsidRPr="00AE6386">
        <w:rPr>
          <w:color w:val="1D1D1B"/>
          <w:sz w:val="32"/>
          <w:szCs w:val="32"/>
        </w:rPr>
        <w:t>які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проходять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підвищення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кваліфікації</w:t>
      </w:r>
      <w:proofErr w:type="spellEnd"/>
      <w:r w:rsidRPr="00AE6386">
        <w:rPr>
          <w:color w:val="1D1D1B"/>
          <w:sz w:val="32"/>
          <w:szCs w:val="32"/>
        </w:rPr>
        <w:t xml:space="preserve"> поза межами плану </w:t>
      </w:r>
      <w:proofErr w:type="spellStart"/>
      <w:r w:rsidRPr="00AE6386">
        <w:rPr>
          <w:color w:val="1D1D1B"/>
          <w:sz w:val="32"/>
          <w:szCs w:val="32"/>
        </w:rPr>
        <w:t>підвищення</w:t>
      </w:r>
      <w:proofErr w:type="spellEnd"/>
      <w:r w:rsidRPr="00AE6386">
        <w:rPr>
          <w:color w:val="1D1D1B"/>
          <w:sz w:val="32"/>
          <w:szCs w:val="32"/>
        </w:rPr>
        <w:t xml:space="preserve"> </w:t>
      </w:r>
      <w:proofErr w:type="spellStart"/>
      <w:r w:rsidRPr="00AE6386">
        <w:rPr>
          <w:color w:val="1D1D1B"/>
          <w:sz w:val="32"/>
          <w:szCs w:val="32"/>
        </w:rPr>
        <w:t>кваліфікації</w:t>
      </w:r>
      <w:proofErr w:type="spellEnd"/>
      <w:r w:rsidRPr="00AE6386">
        <w:rPr>
          <w:color w:val="1D1D1B"/>
          <w:sz w:val="32"/>
          <w:szCs w:val="32"/>
        </w:rPr>
        <w:t xml:space="preserve"> закладу.</w:t>
      </w:r>
    </w:p>
    <w:p w:rsidR="00C03E5E" w:rsidRPr="00AE6386" w:rsidRDefault="00C03E5E" w:rsidP="00C03E5E">
      <w:pPr>
        <w:pStyle w:val="cdt4ke"/>
        <w:spacing w:before="0" w:beforeAutospacing="0" w:after="0" w:afterAutospacing="0" w:line="276" w:lineRule="auto"/>
        <w:jc w:val="both"/>
        <w:rPr>
          <w:color w:val="212121"/>
          <w:sz w:val="32"/>
          <w:szCs w:val="32"/>
        </w:rPr>
      </w:pPr>
      <w:r w:rsidRPr="00AE6386">
        <w:rPr>
          <w:color w:val="000000"/>
          <w:sz w:val="32"/>
          <w:szCs w:val="32"/>
        </w:rPr>
        <w:t xml:space="preserve">3.3. На час </w:t>
      </w:r>
      <w:proofErr w:type="spellStart"/>
      <w:r w:rsidRPr="00AE6386">
        <w:rPr>
          <w:color w:val="000000"/>
          <w:sz w:val="32"/>
          <w:szCs w:val="32"/>
        </w:rPr>
        <w:t>підвищення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кваліфікації</w:t>
      </w:r>
      <w:proofErr w:type="spellEnd"/>
      <w:r w:rsidRPr="00AE6386">
        <w:rPr>
          <w:color w:val="000000"/>
          <w:sz w:val="32"/>
          <w:szCs w:val="32"/>
        </w:rPr>
        <w:t xml:space="preserve"> з </w:t>
      </w:r>
      <w:proofErr w:type="spellStart"/>
      <w:r w:rsidRPr="00AE6386">
        <w:rPr>
          <w:color w:val="000000"/>
          <w:sz w:val="32"/>
          <w:szCs w:val="32"/>
        </w:rPr>
        <w:t>відривом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від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освітнього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процесу</w:t>
      </w:r>
      <w:proofErr w:type="spellEnd"/>
      <w:r w:rsidRPr="00AE6386">
        <w:rPr>
          <w:color w:val="000000"/>
          <w:sz w:val="32"/>
          <w:szCs w:val="32"/>
        </w:rPr>
        <w:t xml:space="preserve"> за педагогом </w:t>
      </w:r>
      <w:proofErr w:type="spellStart"/>
      <w:r w:rsidRPr="00AE6386">
        <w:rPr>
          <w:color w:val="000000"/>
          <w:sz w:val="32"/>
          <w:szCs w:val="32"/>
        </w:rPr>
        <w:t>зберігається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місце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роботи</w:t>
      </w:r>
      <w:proofErr w:type="spellEnd"/>
      <w:r w:rsidRPr="00AE6386">
        <w:rPr>
          <w:color w:val="000000"/>
          <w:sz w:val="32"/>
          <w:szCs w:val="32"/>
        </w:rPr>
        <w:t xml:space="preserve"> (посада) </w:t>
      </w:r>
      <w:proofErr w:type="spellStart"/>
      <w:r w:rsidRPr="00AE6386">
        <w:rPr>
          <w:color w:val="000000"/>
          <w:sz w:val="32"/>
          <w:szCs w:val="32"/>
        </w:rPr>
        <w:t>із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збереженням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середньомісячної</w:t>
      </w:r>
      <w:proofErr w:type="spellEnd"/>
      <w:r w:rsidRPr="00AE6386">
        <w:rPr>
          <w:color w:val="000000"/>
          <w:sz w:val="32"/>
          <w:szCs w:val="32"/>
        </w:rPr>
        <w:t xml:space="preserve"> </w:t>
      </w:r>
      <w:proofErr w:type="spellStart"/>
      <w:r w:rsidRPr="00AE6386">
        <w:rPr>
          <w:color w:val="000000"/>
          <w:sz w:val="32"/>
          <w:szCs w:val="32"/>
        </w:rPr>
        <w:t>заробітної</w:t>
      </w:r>
      <w:proofErr w:type="spellEnd"/>
      <w:r w:rsidRPr="00AE6386">
        <w:rPr>
          <w:color w:val="000000"/>
          <w:sz w:val="32"/>
          <w:szCs w:val="32"/>
        </w:rPr>
        <w:t xml:space="preserve"> плати.</w:t>
      </w:r>
    </w:p>
    <w:p w:rsidR="00C03E5E" w:rsidRPr="00AE6386" w:rsidRDefault="00C03E5E" w:rsidP="00C03E5E">
      <w:pPr>
        <w:pStyle w:val="a3"/>
        <w:rPr>
          <w:rFonts w:ascii="Times New Roman" w:hAnsi="Times New Roman" w:cs="Times New Roman"/>
          <w:b/>
          <w:lang w:val="uk-UA"/>
        </w:rPr>
      </w:pPr>
    </w:p>
    <w:p w:rsidR="00C03E5E" w:rsidRPr="00E21B68" w:rsidRDefault="00C03E5E" w:rsidP="00C03E5E">
      <w:pPr>
        <w:pStyle w:val="a3"/>
        <w:spacing w:before="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C03E5E" w:rsidRDefault="00C03E5E"/>
    <w:sectPr w:rsidR="00C03E5E" w:rsidSect="00CE15B4">
      <w:pgSz w:w="12240" w:h="15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B0787"/>
    <w:multiLevelType w:val="hybridMultilevel"/>
    <w:tmpl w:val="F616357E"/>
    <w:lvl w:ilvl="0" w:tplc="7C96E7C4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5E"/>
    <w:rsid w:val="00C0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E0495"/>
  <w15:chartTrackingRefBased/>
  <w15:docId w15:val="{228BC7C8-F450-CA47-8B6B-06CCA40B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E5E"/>
    <w:pPr>
      <w:spacing w:line="259" w:lineRule="auto"/>
    </w:pPr>
    <w:rPr>
      <w:rFonts w:ascii="Calibri" w:eastAsia="Calibri" w:hAnsi="Calibri"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E5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3E5E"/>
    <w:pPr>
      <w:widowControl w:val="0"/>
      <w:autoSpaceDE w:val="0"/>
      <w:autoSpaceDN w:val="0"/>
      <w:spacing w:line="252" w:lineRule="exact"/>
      <w:ind w:left="786"/>
    </w:pPr>
    <w:rPr>
      <w:rFonts w:ascii="Times New Roman" w:eastAsia="Times New Roman" w:hAnsi="Times New Roman" w:cs="Times New Roman"/>
      <w:lang w:val="uk-UA" w:eastAsia="en-US"/>
    </w:rPr>
  </w:style>
  <w:style w:type="paragraph" w:styleId="a3">
    <w:name w:val="Body Text"/>
    <w:basedOn w:val="a"/>
    <w:link w:val="a4"/>
    <w:uiPriority w:val="99"/>
    <w:unhideWhenUsed/>
    <w:rsid w:val="00C03E5E"/>
    <w:pPr>
      <w:spacing w:after="120" w:line="276" w:lineRule="auto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03E5E"/>
    <w:rPr>
      <w:rFonts w:ascii="Calibri" w:eastAsia="Times New Roman" w:hAnsi="Calibri" w:cs="Calibri"/>
      <w:sz w:val="28"/>
      <w:szCs w:val="28"/>
      <w:lang w:val="ru-RU"/>
    </w:rPr>
  </w:style>
  <w:style w:type="paragraph" w:customStyle="1" w:styleId="cdt4ke">
    <w:name w:val="cdt4ke"/>
    <w:basedOn w:val="a"/>
    <w:rsid w:val="00C0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3E5E"/>
    <w:rPr>
      <w:b/>
      <w:bCs/>
    </w:rPr>
  </w:style>
  <w:style w:type="character" w:customStyle="1" w:styleId="rvts23">
    <w:name w:val="rvts23"/>
    <w:basedOn w:val="a0"/>
    <w:uiPriority w:val="99"/>
    <w:rsid w:val="00C0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Крикун</dc:creator>
  <cp:keywords/>
  <dc:description/>
  <cp:lastModifiedBy>Анастасия Крикун</cp:lastModifiedBy>
  <cp:revision>1</cp:revision>
  <dcterms:created xsi:type="dcterms:W3CDTF">2023-11-12T21:30:00Z</dcterms:created>
  <dcterms:modified xsi:type="dcterms:W3CDTF">2023-11-12T21:35:00Z</dcterms:modified>
</cp:coreProperties>
</file>